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7D03B" w14:textId="77777777" w:rsidR="0009358E" w:rsidRDefault="001E7896" w:rsidP="00D10D56">
      <w:pPr>
        <w:pStyle w:val="Heading1"/>
        <w:spacing w:before="0" w:after="0"/>
        <w:jc w:val="center"/>
        <w:rPr>
          <w:rFonts w:cstheme="minorHAnsi"/>
          <w:bCs w:val="0"/>
          <w:sz w:val="40"/>
          <w:szCs w:val="40"/>
          <w:lang w:val="en-US"/>
        </w:rPr>
      </w:pPr>
      <w:r w:rsidRPr="00297A02">
        <w:rPr>
          <w:rFonts w:cstheme="minorHAnsi"/>
          <w:bCs w:val="0"/>
          <w:sz w:val="40"/>
          <w:szCs w:val="40"/>
          <w:lang w:val="en-US"/>
        </w:rPr>
        <w:t>Conservation International</w:t>
      </w:r>
    </w:p>
    <w:p w14:paraId="4B3C66D0" w14:textId="77777777" w:rsidR="00297A02" w:rsidRPr="00297A02" w:rsidRDefault="00297A02" w:rsidP="00D10D56">
      <w:pPr>
        <w:jc w:val="center"/>
        <w:rPr>
          <w:sz w:val="20"/>
          <w:szCs w:val="20"/>
          <w:lang w:val="en-US"/>
        </w:rPr>
      </w:pPr>
    </w:p>
    <w:p w14:paraId="67410B4F" w14:textId="77777777" w:rsidR="00E030AB" w:rsidRPr="00297A02" w:rsidRDefault="001E7896" w:rsidP="00D10D56">
      <w:pPr>
        <w:pStyle w:val="Heading1"/>
        <w:spacing w:before="0" w:after="0"/>
        <w:jc w:val="center"/>
        <w:rPr>
          <w:rFonts w:cstheme="minorHAnsi"/>
          <w:b w:val="0"/>
          <w:sz w:val="40"/>
          <w:szCs w:val="40"/>
          <w:lang w:val="en-US"/>
        </w:rPr>
      </w:pPr>
      <w:r w:rsidRPr="00297A02">
        <w:rPr>
          <w:rFonts w:cstheme="minorHAnsi"/>
          <w:b w:val="0"/>
          <w:sz w:val="40"/>
          <w:szCs w:val="40"/>
          <w:lang w:val="en-US"/>
        </w:rPr>
        <w:t>Building Vertically Integrated National to Local REDD+ Readiness in Peru</w:t>
      </w:r>
    </w:p>
    <w:p w14:paraId="455BB60F" w14:textId="77777777" w:rsidR="00297A02" w:rsidRDefault="00297A02" w:rsidP="00D10D56">
      <w:pPr>
        <w:jc w:val="left"/>
        <w:rPr>
          <w:lang w:val="en-US"/>
        </w:rPr>
      </w:pPr>
    </w:p>
    <w:p w14:paraId="6A64278D" w14:textId="77777777" w:rsidR="00297A02" w:rsidRPr="00297A02" w:rsidRDefault="00297A02" w:rsidP="00D10D56">
      <w:pPr>
        <w:jc w:val="left"/>
        <w:rPr>
          <w:lang w:val="en-US"/>
        </w:rPr>
      </w:pPr>
    </w:p>
    <w:p w14:paraId="1F4E3EB7" w14:textId="77777777" w:rsidR="00377ED8" w:rsidRDefault="00DA229E" w:rsidP="00D10D56">
      <w:pPr>
        <w:jc w:val="left"/>
        <w:rPr>
          <w:rFonts w:cstheme="minorHAnsi"/>
          <w:b/>
          <w:sz w:val="24"/>
          <w:lang w:val="en-US"/>
        </w:rPr>
      </w:pPr>
      <w:r w:rsidRPr="00F9016E">
        <w:rPr>
          <w:rFonts w:cstheme="minorHAnsi"/>
          <w:b/>
          <w:noProof/>
          <w:sz w:val="24"/>
          <w:lang w:val="en-US"/>
        </w:rPr>
        <w:drawing>
          <wp:anchor distT="0" distB="0" distL="114300" distR="114300" simplePos="0" relativeHeight="251658240" behindDoc="0" locked="0" layoutInCell="1" allowOverlap="1" wp14:anchorId="06181A3E" wp14:editId="65B36BCD">
            <wp:simplePos x="0" y="0"/>
            <wp:positionH relativeFrom="column">
              <wp:posOffset>3000375</wp:posOffset>
            </wp:positionH>
            <wp:positionV relativeFrom="paragraph">
              <wp:posOffset>156845</wp:posOffset>
            </wp:positionV>
            <wp:extent cx="2746375" cy="3884930"/>
            <wp:effectExtent l="25400" t="0" r="0" b="0"/>
            <wp:wrapSquare wrapText="bothSides"/>
            <wp:docPr id="1" name="Picture 1" descr="::::FY13:Comunicaciones:Fotos:Para reporte NORAD:Sanmartin_proy REDD_16oct13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13:Comunicaciones:Fotos:Para reporte NORAD:Sanmartin_proy REDD_16oct13_en.png"/>
                    <pic:cNvPicPr>
                      <a:picLocks noChangeAspect="1" noChangeArrowheads="1"/>
                    </pic:cNvPicPr>
                  </pic:nvPicPr>
                  <pic:blipFill>
                    <a:blip r:embed="rId9"/>
                    <a:stretch>
                      <a:fillRect/>
                    </a:stretch>
                  </pic:blipFill>
                  <pic:spPr bwMode="auto">
                    <a:xfrm>
                      <a:off x="0" y="0"/>
                      <a:ext cx="2746375" cy="3884930"/>
                    </a:xfrm>
                    <a:prstGeom prst="rect">
                      <a:avLst/>
                    </a:prstGeom>
                    <a:noFill/>
                    <a:ln w="9525">
                      <a:noFill/>
                      <a:miter lim="800000"/>
                      <a:headEnd/>
                      <a:tailEnd/>
                    </a:ln>
                  </pic:spPr>
                </pic:pic>
              </a:graphicData>
            </a:graphic>
          </wp:anchor>
        </w:drawing>
      </w:r>
    </w:p>
    <w:p w14:paraId="17C8BAF0" w14:textId="77777777" w:rsidR="0085133F" w:rsidRPr="00297A02" w:rsidRDefault="00297A02" w:rsidP="00D10D56">
      <w:pPr>
        <w:jc w:val="left"/>
        <w:rPr>
          <w:rFonts w:cstheme="minorHAnsi"/>
          <w:b/>
          <w:sz w:val="24"/>
          <w:lang w:val="en-US"/>
        </w:rPr>
      </w:pPr>
      <w:r w:rsidRPr="00297A02">
        <w:rPr>
          <w:rFonts w:cstheme="minorHAnsi"/>
          <w:b/>
          <w:sz w:val="24"/>
          <w:lang w:val="en-US"/>
        </w:rPr>
        <w:t xml:space="preserve">1. </w:t>
      </w:r>
      <w:r w:rsidR="00586BD5" w:rsidRPr="00297A02">
        <w:rPr>
          <w:rFonts w:cstheme="minorHAnsi"/>
          <w:b/>
          <w:sz w:val="24"/>
          <w:lang w:val="en-US"/>
        </w:rPr>
        <w:t>P</w:t>
      </w:r>
      <w:r w:rsidR="0009358E" w:rsidRPr="00297A02">
        <w:rPr>
          <w:rFonts w:cstheme="minorHAnsi"/>
          <w:b/>
          <w:sz w:val="24"/>
          <w:lang w:val="en-US"/>
        </w:rPr>
        <w:t>roject summary</w:t>
      </w:r>
      <w:r w:rsidR="009A46DC" w:rsidRPr="00297A02">
        <w:rPr>
          <w:rFonts w:cstheme="minorHAnsi"/>
          <w:b/>
          <w:sz w:val="24"/>
          <w:lang w:val="en-US"/>
        </w:rPr>
        <w:t xml:space="preserve"> </w:t>
      </w:r>
    </w:p>
    <w:p w14:paraId="0AB85578" w14:textId="77777777" w:rsidR="000D0ED3" w:rsidRPr="00297A02" w:rsidRDefault="000D0ED3" w:rsidP="00D10D56">
      <w:pPr>
        <w:jc w:val="left"/>
        <w:rPr>
          <w:sz w:val="6"/>
          <w:szCs w:val="6"/>
          <w:lang w:val="en-US"/>
        </w:rPr>
      </w:pPr>
    </w:p>
    <w:p w14:paraId="5CB38C9F" w14:textId="77777777" w:rsidR="00763DC0" w:rsidRPr="00297A02" w:rsidRDefault="003D3AC6" w:rsidP="00D10D56">
      <w:pPr>
        <w:jc w:val="left"/>
        <w:rPr>
          <w:szCs w:val="22"/>
          <w:lang w:val="en-US"/>
        </w:rPr>
      </w:pPr>
      <w:r>
        <w:rPr>
          <w:szCs w:val="22"/>
          <w:lang w:val="en-US"/>
        </w:rPr>
        <w:t>Conservation International (</w:t>
      </w:r>
      <w:r w:rsidR="00863C16" w:rsidRPr="00297A02">
        <w:rPr>
          <w:szCs w:val="22"/>
          <w:lang w:val="en-US"/>
        </w:rPr>
        <w:t>CI</w:t>
      </w:r>
      <w:r>
        <w:rPr>
          <w:szCs w:val="22"/>
          <w:lang w:val="en-US"/>
        </w:rPr>
        <w:t>)</w:t>
      </w:r>
      <w:r w:rsidR="00863C16" w:rsidRPr="00297A02">
        <w:rPr>
          <w:szCs w:val="22"/>
          <w:lang w:val="en-US"/>
        </w:rPr>
        <w:t xml:space="preserve"> </w:t>
      </w:r>
      <w:r>
        <w:rPr>
          <w:szCs w:val="22"/>
          <w:lang w:val="en-US"/>
        </w:rPr>
        <w:t xml:space="preserve">in Peru </w:t>
      </w:r>
      <w:r w:rsidR="00863C16" w:rsidRPr="00297A02">
        <w:rPr>
          <w:szCs w:val="22"/>
          <w:lang w:val="en-US"/>
        </w:rPr>
        <w:t>is working with San Martin’s regional government, local organizations and key partners to</w:t>
      </w:r>
      <w:r w:rsidR="00435BBE" w:rsidRPr="00297A02">
        <w:rPr>
          <w:szCs w:val="22"/>
          <w:lang w:val="en-US"/>
        </w:rPr>
        <w:t xml:space="preserve"> collaboratively</w:t>
      </w:r>
      <w:r w:rsidR="00863C16" w:rsidRPr="00297A02">
        <w:rPr>
          <w:szCs w:val="22"/>
          <w:lang w:val="en-US"/>
        </w:rPr>
        <w:t xml:space="preserve"> develop a </w:t>
      </w:r>
      <w:r w:rsidR="00435BBE" w:rsidRPr="00297A02">
        <w:rPr>
          <w:szCs w:val="22"/>
          <w:lang w:val="en-US"/>
        </w:rPr>
        <w:t xml:space="preserve">Jurisdictional and Nested </w:t>
      </w:r>
      <w:r w:rsidR="00EE035C" w:rsidRPr="00297A02">
        <w:rPr>
          <w:szCs w:val="22"/>
          <w:lang w:val="en-US"/>
        </w:rPr>
        <w:t>F</w:t>
      </w:r>
      <w:r w:rsidR="00863C16" w:rsidRPr="00297A02">
        <w:rPr>
          <w:szCs w:val="22"/>
          <w:lang w:val="en-US"/>
        </w:rPr>
        <w:t xml:space="preserve">ramework for REDD+ </w:t>
      </w:r>
      <w:r w:rsidR="00EE035C" w:rsidRPr="00297A02">
        <w:rPr>
          <w:szCs w:val="22"/>
          <w:lang w:val="en-US"/>
        </w:rPr>
        <w:t xml:space="preserve">with the long-term goal that this framework </w:t>
      </w:r>
      <w:r w:rsidR="00C13406" w:rsidRPr="00297A02">
        <w:rPr>
          <w:szCs w:val="22"/>
          <w:lang w:val="en-US"/>
        </w:rPr>
        <w:t>will eventually</w:t>
      </w:r>
      <w:r w:rsidR="00863C16" w:rsidRPr="00297A02">
        <w:rPr>
          <w:szCs w:val="22"/>
          <w:lang w:val="en-US"/>
        </w:rPr>
        <w:t xml:space="preserve"> be used in the rest of the country and serve as a model to set national standards. To this end, </w:t>
      </w:r>
      <w:r w:rsidR="00763DC0" w:rsidRPr="00297A02">
        <w:rPr>
          <w:szCs w:val="22"/>
          <w:lang w:val="en-US"/>
        </w:rPr>
        <w:t xml:space="preserve">CI is contributing to a regional REDD+ readiness plan that could be replicated for the design of a national strategy. These plans include steps to build capacity for obtaining prior informed consent from indigenous leaders. Efforts </w:t>
      </w:r>
      <w:r w:rsidR="00435BBE" w:rsidRPr="00297A02">
        <w:rPr>
          <w:szCs w:val="22"/>
          <w:lang w:val="en-US"/>
        </w:rPr>
        <w:t>have been</w:t>
      </w:r>
      <w:r w:rsidR="00763DC0" w:rsidRPr="00297A02">
        <w:rPr>
          <w:szCs w:val="22"/>
          <w:lang w:val="en-US"/>
        </w:rPr>
        <w:t xml:space="preserve"> made to engage these leaders in creating strategies that benefit the poor and ensure equitable distribution of REDD+ financial benefits.</w:t>
      </w:r>
    </w:p>
    <w:p w14:paraId="6F269A28" w14:textId="77777777" w:rsidR="00763DC0" w:rsidRPr="00297A02" w:rsidRDefault="00763DC0" w:rsidP="00D10D56">
      <w:pPr>
        <w:jc w:val="left"/>
        <w:rPr>
          <w:szCs w:val="22"/>
          <w:lang w:val="en-US"/>
        </w:rPr>
      </w:pPr>
    </w:p>
    <w:p w14:paraId="36F4EE09" w14:textId="77777777" w:rsidR="004C7289" w:rsidRPr="00297A02" w:rsidRDefault="00435BBE" w:rsidP="00D10D56">
      <w:pPr>
        <w:jc w:val="left"/>
        <w:rPr>
          <w:szCs w:val="22"/>
          <w:lang w:val="en-US"/>
        </w:rPr>
      </w:pPr>
      <w:r w:rsidRPr="00297A02">
        <w:rPr>
          <w:szCs w:val="22"/>
          <w:lang w:val="en-US"/>
        </w:rPr>
        <w:t>Capacity building efforts under this project also included the</w:t>
      </w:r>
      <w:r w:rsidR="00863C16" w:rsidRPr="00297A02">
        <w:rPr>
          <w:szCs w:val="22"/>
          <w:lang w:val="en-US"/>
        </w:rPr>
        <w:t xml:space="preserve"> develop</w:t>
      </w:r>
      <w:r w:rsidRPr="00297A02">
        <w:rPr>
          <w:szCs w:val="22"/>
          <w:lang w:val="en-US"/>
        </w:rPr>
        <w:t>ment of regional reference scenario</w:t>
      </w:r>
      <w:r w:rsidR="00863C16" w:rsidRPr="00297A02">
        <w:rPr>
          <w:szCs w:val="22"/>
          <w:lang w:val="en-US"/>
        </w:rPr>
        <w:t xml:space="preserve"> for emissions from deforestati</w:t>
      </w:r>
      <w:r w:rsidR="00863C16" w:rsidRPr="003D3AC6">
        <w:rPr>
          <w:szCs w:val="22"/>
          <w:lang w:val="en-US"/>
        </w:rPr>
        <w:t>on</w:t>
      </w:r>
      <w:r w:rsidR="00C13406" w:rsidRPr="003D3AC6">
        <w:rPr>
          <w:szCs w:val="22"/>
          <w:lang w:val="en-US"/>
        </w:rPr>
        <w:t xml:space="preserve"> aimed at </w:t>
      </w:r>
      <w:r w:rsidR="00C13406" w:rsidRPr="003D3AC6">
        <w:t>results-based financing.</w:t>
      </w:r>
      <w:r w:rsidR="00863C16" w:rsidRPr="003D3AC6">
        <w:rPr>
          <w:szCs w:val="22"/>
          <w:lang w:val="en-US"/>
        </w:rPr>
        <w:t xml:space="preserve"> </w:t>
      </w:r>
      <w:r w:rsidR="004C7289" w:rsidRPr="003D3AC6">
        <w:rPr>
          <w:szCs w:val="22"/>
          <w:lang w:val="en-US"/>
        </w:rPr>
        <w:t>As a result of this effort and the political will of the Govern</w:t>
      </w:r>
      <w:r w:rsidR="004C7289" w:rsidRPr="00297A02">
        <w:rPr>
          <w:szCs w:val="22"/>
          <w:lang w:val="en-US"/>
        </w:rPr>
        <w:t>ment of San Martin, this region is at the forefront of REDD development in Peru. This has been officially recognized by the Peruvian Government in the national REDD Readiness Preparation Proposal (R-PP).</w:t>
      </w:r>
    </w:p>
    <w:p w14:paraId="6D5CB2B2" w14:textId="77777777" w:rsidR="00AB64F1" w:rsidRPr="00297A02" w:rsidRDefault="00AB64F1" w:rsidP="00D10D56">
      <w:pPr>
        <w:jc w:val="left"/>
        <w:rPr>
          <w:szCs w:val="22"/>
          <w:lang w:val="en-US"/>
        </w:rPr>
      </w:pPr>
    </w:p>
    <w:p w14:paraId="1840584B" w14:textId="77777777" w:rsidR="00AB64F1" w:rsidRPr="003D3AC6" w:rsidRDefault="00AB64F1" w:rsidP="00D10D56">
      <w:pPr>
        <w:jc w:val="left"/>
        <w:rPr>
          <w:szCs w:val="22"/>
          <w:lang w:val="en-US"/>
        </w:rPr>
      </w:pPr>
      <w:r w:rsidRPr="00297A02">
        <w:rPr>
          <w:szCs w:val="22"/>
          <w:lang w:val="en-US"/>
        </w:rPr>
        <w:t xml:space="preserve">Norad funding </w:t>
      </w:r>
      <w:r w:rsidR="001A57AB" w:rsidRPr="00297A02">
        <w:rPr>
          <w:szCs w:val="22"/>
          <w:lang w:val="en-US"/>
        </w:rPr>
        <w:t xml:space="preserve">has </w:t>
      </w:r>
      <w:r w:rsidRPr="00297A02">
        <w:rPr>
          <w:szCs w:val="22"/>
          <w:lang w:val="en-US"/>
        </w:rPr>
        <w:t>allow</w:t>
      </w:r>
      <w:r w:rsidR="001A57AB" w:rsidRPr="00297A02">
        <w:rPr>
          <w:szCs w:val="22"/>
          <w:lang w:val="en-US"/>
        </w:rPr>
        <w:t>ed</w:t>
      </w:r>
      <w:r w:rsidRPr="00297A02">
        <w:rPr>
          <w:szCs w:val="22"/>
          <w:lang w:val="en-US"/>
        </w:rPr>
        <w:t xml:space="preserve"> CI</w:t>
      </w:r>
      <w:r w:rsidR="001A57AB" w:rsidRPr="00297A02">
        <w:rPr>
          <w:szCs w:val="22"/>
          <w:lang w:val="en-US"/>
        </w:rPr>
        <w:t xml:space="preserve"> to work o</w:t>
      </w:r>
      <w:r w:rsidR="001A57AB" w:rsidRPr="003D3AC6">
        <w:rPr>
          <w:szCs w:val="22"/>
          <w:lang w:val="en-US"/>
        </w:rPr>
        <w:t xml:space="preserve">n REDD+ </w:t>
      </w:r>
      <w:r w:rsidR="001A57AB" w:rsidRPr="003D3AC6">
        <w:t>analysis, concept and methodology development</w:t>
      </w:r>
      <w:r w:rsidRPr="003D3AC6">
        <w:rPr>
          <w:szCs w:val="22"/>
          <w:lang w:val="en-US"/>
        </w:rPr>
        <w:t xml:space="preserve"> in cooperation with the </w:t>
      </w:r>
      <w:r w:rsidR="001A57AB" w:rsidRPr="003D3AC6">
        <w:rPr>
          <w:szCs w:val="22"/>
          <w:lang w:val="en-US"/>
        </w:rPr>
        <w:t>Government of San Martin</w:t>
      </w:r>
      <w:r w:rsidR="001A57AB" w:rsidRPr="003D3AC6" w:rsidDel="001A57AB">
        <w:rPr>
          <w:szCs w:val="22"/>
          <w:lang w:val="en-US"/>
        </w:rPr>
        <w:t xml:space="preserve"> </w:t>
      </w:r>
      <w:r w:rsidR="001A57AB" w:rsidRPr="003D3AC6">
        <w:rPr>
          <w:szCs w:val="22"/>
          <w:lang w:val="en-US"/>
        </w:rPr>
        <w:t xml:space="preserve">and local partners. This </w:t>
      </w:r>
      <w:r w:rsidR="007728F3">
        <w:rPr>
          <w:szCs w:val="22"/>
          <w:lang w:val="en-US"/>
        </w:rPr>
        <w:t>is resulting</w:t>
      </w:r>
      <w:r w:rsidR="003D3AC6">
        <w:rPr>
          <w:szCs w:val="22"/>
          <w:lang w:val="en-US"/>
        </w:rPr>
        <w:t xml:space="preserve"> in the construction of</w:t>
      </w:r>
      <w:r w:rsidR="001A57AB" w:rsidRPr="003D3AC6">
        <w:rPr>
          <w:szCs w:val="22"/>
          <w:lang w:val="en-US"/>
        </w:rPr>
        <w:t xml:space="preserve"> a</w:t>
      </w:r>
      <w:r w:rsidRPr="003D3AC6">
        <w:rPr>
          <w:szCs w:val="22"/>
          <w:lang w:val="en-US"/>
        </w:rPr>
        <w:t xml:space="preserve"> jurisdi</w:t>
      </w:r>
      <w:r w:rsidRPr="00297A02">
        <w:rPr>
          <w:szCs w:val="22"/>
          <w:lang w:val="en-US"/>
        </w:rPr>
        <w:t xml:space="preserve">ctional and regulatory framework for REDD </w:t>
      </w:r>
      <w:r w:rsidR="001A57AB" w:rsidRPr="00297A02">
        <w:rPr>
          <w:szCs w:val="22"/>
          <w:lang w:val="en-US"/>
        </w:rPr>
        <w:t>in San Martin</w:t>
      </w:r>
      <w:r w:rsidRPr="00297A02">
        <w:rPr>
          <w:szCs w:val="22"/>
          <w:lang w:val="en-US"/>
        </w:rPr>
        <w:t>. The project adds an important piece to CI’s work on the landscape level in the Alto Mayo region and San Martin as a whole. This work seeks to reconcile classical development activities like infrastructure and expansion of agriculture with the conservation of forests and biodiversity. REDD+ is an important mechanism in that effort and is used alongside capacity building, harmonization of development</w:t>
      </w:r>
      <w:r w:rsidRPr="003D3AC6">
        <w:rPr>
          <w:szCs w:val="22"/>
          <w:lang w:val="en-US"/>
        </w:rPr>
        <w:t xml:space="preserve"> plans, </w:t>
      </w:r>
      <w:r w:rsidR="001A57AB" w:rsidRPr="003D3AC6">
        <w:rPr>
          <w:szCs w:val="22"/>
          <w:lang w:val="en-US"/>
        </w:rPr>
        <w:t>and participation</w:t>
      </w:r>
      <w:r w:rsidRPr="003D3AC6">
        <w:rPr>
          <w:szCs w:val="22"/>
          <w:lang w:val="en-US"/>
        </w:rPr>
        <w:t xml:space="preserve"> of local stakeholder through</w:t>
      </w:r>
      <w:r w:rsidR="001A57AB" w:rsidRPr="003D3AC6">
        <w:rPr>
          <w:szCs w:val="22"/>
          <w:lang w:val="en-US"/>
        </w:rPr>
        <w:t>,</w:t>
      </w:r>
      <w:r w:rsidRPr="003D3AC6">
        <w:rPr>
          <w:szCs w:val="22"/>
          <w:lang w:val="en-US"/>
        </w:rPr>
        <w:t xml:space="preserve"> e.g. conservation agreements and the adoption of more sustainable practices</w:t>
      </w:r>
      <w:r w:rsidR="001A57AB" w:rsidRPr="003D3AC6">
        <w:rPr>
          <w:szCs w:val="22"/>
          <w:lang w:val="en-US"/>
        </w:rPr>
        <w:t>,</w:t>
      </w:r>
      <w:r w:rsidRPr="003D3AC6">
        <w:rPr>
          <w:szCs w:val="22"/>
          <w:lang w:val="en-US"/>
        </w:rPr>
        <w:t xml:space="preserve"> </w:t>
      </w:r>
      <w:r w:rsidR="001A57AB" w:rsidRPr="003D3AC6">
        <w:rPr>
          <w:szCs w:val="22"/>
          <w:lang w:val="en-US"/>
        </w:rPr>
        <w:t>targeting</w:t>
      </w:r>
      <w:r w:rsidRPr="003D3AC6">
        <w:rPr>
          <w:szCs w:val="22"/>
          <w:lang w:val="en-US"/>
        </w:rPr>
        <w:t xml:space="preserve"> </w:t>
      </w:r>
      <w:r w:rsidR="001A57AB" w:rsidRPr="003D3AC6">
        <w:t>REDD+ relevant commodity supply chains</w:t>
      </w:r>
      <w:r w:rsidR="00C13406" w:rsidRPr="003D3AC6">
        <w:t>.</w:t>
      </w:r>
      <w:r w:rsidR="001A57AB" w:rsidRPr="003D3AC6">
        <w:rPr>
          <w:szCs w:val="22"/>
          <w:lang w:val="en-US"/>
        </w:rPr>
        <w:t xml:space="preserve"> </w:t>
      </w:r>
    </w:p>
    <w:p w14:paraId="7787F203" w14:textId="77777777" w:rsidR="001E7896" w:rsidRPr="003D3AC6" w:rsidRDefault="001E7896" w:rsidP="00D10D56">
      <w:pPr>
        <w:jc w:val="left"/>
        <w:rPr>
          <w:szCs w:val="22"/>
          <w:lang w:val="en-US"/>
        </w:rPr>
      </w:pPr>
    </w:p>
    <w:p w14:paraId="355C42D8" w14:textId="77777777" w:rsidR="0009358E" w:rsidRPr="00297A02" w:rsidRDefault="00297A02" w:rsidP="00D10D56">
      <w:pPr>
        <w:jc w:val="left"/>
        <w:rPr>
          <w:rFonts w:cs="Arial"/>
          <w:b/>
          <w:sz w:val="24"/>
          <w:lang w:val="en-US"/>
        </w:rPr>
      </w:pPr>
      <w:r w:rsidRPr="00297A02">
        <w:rPr>
          <w:rFonts w:cs="Arial"/>
          <w:b/>
          <w:sz w:val="24"/>
          <w:lang w:val="en-US"/>
        </w:rPr>
        <w:t>2.</w:t>
      </w:r>
      <w:r>
        <w:rPr>
          <w:rFonts w:cs="Arial"/>
          <w:b/>
          <w:sz w:val="24"/>
          <w:lang w:val="en-US"/>
        </w:rPr>
        <w:t xml:space="preserve"> Project information</w:t>
      </w:r>
    </w:p>
    <w:p w14:paraId="2F7D25B9" w14:textId="77777777" w:rsidR="000D0ED3" w:rsidRPr="00297A02" w:rsidRDefault="000D0ED3" w:rsidP="00D10D56">
      <w:pPr>
        <w:jc w:val="left"/>
        <w:rPr>
          <w:rFonts w:cs="Arial"/>
          <w:b/>
          <w:sz w:val="6"/>
          <w:szCs w:val="6"/>
          <w:lang w:val="en-US"/>
        </w:rPr>
      </w:pPr>
    </w:p>
    <w:p w14:paraId="6F1CE818" w14:textId="77777777" w:rsidR="006B7359" w:rsidRPr="003D3AC6" w:rsidRDefault="006B7359" w:rsidP="00D10D56">
      <w:pPr>
        <w:pStyle w:val="ListParagraph"/>
        <w:numPr>
          <w:ilvl w:val="0"/>
          <w:numId w:val="5"/>
        </w:numPr>
        <w:jc w:val="left"/>
        <w:rPr>
          <w:rFonts w:cs="Arial"/>
          <w:szCs w:val="22"/>
          <w:lang w:val="en-US"/>
        </w:rPr>
      </w:pPr>
      <w:r w:rsidRPr="00297A02">
        <w:rPr>
          <w:szCs w:val="22"/>
          <w:lang w:val="en-US"/>
        </w:rPr>
        <w:t>Support period</w:t>
      </w:r>
      <w:r w:rsidR="007077EC" w:rsidRPr="00297A02">
        <w:rPr>
          <w:szCs w:val="22"/>
          <w:lang w:val="en-US"/>
        </w:rPr>
        <w:t>: 2010-2013</w:t>
      </w:r>
      <w:r w:rsidR="00A8672D" w:rsidRPr="00297A02">
        <w:rPr>
          <w:szCs w:val="22"/>
          <w:lang w:val="en-US"/>
        </w:rPr>
        <w:t>;</w:t>
      </w:r>
      <w:r w:rsidRPr="00297A02">
        <w:rPr>
          <w:szCs w:val="22"/>
          <w:lang w:val="en-US"/>
        </w:rPr>
        <w:t xml:space="preserve"> budget frame</w:t>
      </w:r>
      <w:r w:rsidR="007077EC" w:rsidRPr="00297A02">
        <w:rPr>
          <w:szCs w:val="22"/>
          <w:lang w:val="en-US"/>
        </w:rPr>
        <w:t>: 9,512,399 NOK</w:t>
      </w:r>
      <w:r w:rsidR="00A8672D" w:rsidRPr="00297A02">
        <w:rPr>
          <w:szCs w:val="22"/>
          <w:lang w:val="en-US"/>
        </w:rPr>
        <w:t>;</w:t>
      </w:r>
      <w:r w:rsidRPr="00297A02">
        <w:rPr>
          <w:szCs w:val="22"/>
          <w:lang w:val="en-US"/>
        </w:rPr>
        <w:t xml:space="preserve"> expenditures </w:t>
      </w:r>
      <w:r w:rsidRPr="003D3AC6">
        <w:rPr>
          <w:szCs w:val="22"/>
          <w:lang w:val="en-US"/>
        </w:rPr>
        <w:t>to date</w:t>
      </w:r>
      <w:r w:rsidR="004C7289" w:rsidRPr="003D3AC6">
        <w:rPr>
          <w:szCs w:val="22"/>
          <w:lang w:val="en-US"/>
        </w:rPr>
        <w:t>:</w:t>
      </w:r>
      <w:r w:rsidR="007077EC" w:rsidRPr="003D3AC6">
        <w:rPr>
          <w:szCs w:val="22"/>
          <w:lang w:val="en-US"/>
        </w:rPr>
        <w:t xml:space="preserve"> 96%</w:t>
      </w:r>
    </w:p>
    <w:p w14:paraId="4300E245" w14:textId="77777777" w:rsidR="006B7359" w:rsidRPr="00297A02" w:rsidRDefault="006B7359" w:rsidP="00D10D56">
      <w:pPr>
        <w:pStyle w:val="ListParagraph"/>
        <w:numPr>
          <w:ilvl w:val="0"/>
          <w:numId w:val="5"/>
        </w:numPr>
        <w:jc w:val="left"/>
        <w:rPr>
          <w:rFonts w:cs="Arial"/>
          <w:szCs w:val="22"/>
          <w:lang w:val="en-US"/>
        </w:rPr>
      </w:pPr>
      <w:r w:rsidRPr="003D3AC6">
        <w:rPr>
          <w:rFonts w:cs="Arial"/>
          <w:szCs w:val="22"/>
          <w:lang w:val="en-US"/>
        </w:rPr>
        <w:t>The goal of the project</w:t>
      </w:r>
      <w:r w:rsidR="007077EC" w:rsidRPr="003D3AC6">
        <w:rPr>
          <w:rFonts w:cs="Arial"/>
          <w:szCs w:val="22"/>
          <w:lang w:val="en-US"/>
        </w:rPr>
        <w:t xml:space="preserve">: </w:t>
      </w:r>
      <w:r w:rsidR="00143272" w:rsidRPr="003D3AC6">
        <w:rPr>
          <w:rFonts w:cs="Arial"/>
          <w:szCs w:val="22"/>
          <w:lang w:val="en-US"/>
        </w:rPr>
        <w:t xml:space="preserve"> </w:t>
      </w:r>
      <w:r w:rsidR="00A8672D" w:rsidRPr="003D3AC6">
        <w:rPr>
          <w:rFonts w:cs="Arial"/>
          <w:szCs w:val="22"/>
          <w:lang w:val="en-US"/>
        </w:rPr>
        <w:t xml:space="preserve">The overall goal is to </w:t>
      </w:r>
      <w:r w:rsidR="00AB64F1" w:rsidRPr="003D3AC6">
        <w:rPr>
          <w:rFonts w:cs="Arial"/>
          <w:szCs w:val="22"/>
          <w:lang w:val="en-US"/>
        </w:rPr>
        <w:t xml:space="preserve">contribute to </w:t>
      </w:r>
      <w:r w:rsidR="00A8672D" w:rsidRPr="003D3AC6">
        <w:rPr>
          <w:rFonts w:cs="Arial"/>
          <w:szCs w:val="22"/>
          <w:lang w:val="en-US"/>
        </w:rPr>
        <w:t>build</w:t>
      </w:r>
      <w:r w:rsidR="00AB64F1" w:rsidRPr="003D3AC6">
        <w:rPr>
          <w:rFonts w:cs="Arial"/>
          <w:szCs w:val="22"/>
          <w:lang w:val="en-US"/>
        </w:rPr>
        <w:t>ing a</w:t>
      </w:r>
      <w:r w:rsidR="00A8672D" w:rsidRPr="003D3AC6">
        <w:rPr>
          <w:rFonts w:cs="Arial"/>
          <w:szCs w:val="22"/>
          <w:lang w:val="en-US"/>
        </w:rPr>
        <w:t xml:space="preserve"> nati</w:t>
      </w:r>
      <w:r w:rsidR="00A8672D" w:rsidRPr="00297A02">
        <w:rPr>
          <w:rFonts w:cs="Arial"/>
          <w:szCs w:val="22"/>
          <w:lang w:val="en-US"/>
        </w:rPr>
        <w:t>onal level REDD+ readiness, based on sub-national and site-based activities, focusing on governance, human and institutional capacity, structuring effective financial instruments, ensuring extensive stakeholder consultation, integration with community economic development plans, sound benefits sharing programs, robust carbon quantification and monitoring and sound institutional links between national and subnational levels.</w:t>
      </w:r>
    </w:p>
    <w:p w14:paraId="13F54D28" w14:textId="77777777" w:rsidR="006B7359" w:rsidRPr="00297A02" w:rsidRDefault="006B7359" w:rsidP="00D10D56">
      <w:pPr>
        <w:pStyle w:val="ListParagraph"/>
        <w:numPr>
          <w:ilvl w:val="0"/>
          <w:numId w:val="5"/>
        </w:numPr>
        <w:jc w:val="left"/>
        <w:rPr>
          <w:rFonts w:cs="Arial"/>
          <w:szCs w:val="22"/>
          <w:lang w:val="en-US"/>
        </w:rPr>
      </w:pPr>
      <w:r w:rsidRPr="00297A02">
        <w:rPr>
          <w:rFonts w:cs="Arial"/>
          <w:szCs w:val="22"/>
          <w:lang w:val="en-US"/>
        </w:rPr>
        <w:lastRenderedPageBreak/>
        <w:t>T</w:t>
      </w:r>
      <w:r w:rsidR="00143272" w:rsidRPr="00297A02">
        <w:rPr>
          <w:rFonts w:cs="Arial"/>
          <w:szCs w:val="22"/>
          <w:lang w:val="en-US"/>
        </w:rPr>
        <w:t>arget group</w:t>
      </w:r>
      <w:r w:rsidR="004C7289" w:rsidRPr="00297A02">
        <w:rPr>
          <w:rFonts w:cs="Arial"/>
          <w:szCs w:val="22"/>
          <w:lang w:val="en-US"/>
        </w:rPr>
        <w:t>: Regional Government of San Martin</w:t>
      </w:r>
      <w:r w:rsidR="00AB64F1" w:rsidRPr="00297A02">
        <w:rPr>
          <w:rFonts w:cs="Arial"/>
          <w:szCs w:val="22"/>
          <w:lang w:val="en-US"/>
        </w:rPr>
        <w:t>,</w:t>
      </w:r>
      <w:r w:rsidR="004C7289" w:rsidRPr="00297A02">
        <w:rPr>
          <w:rFonts w:cs="Arial"/>
          <w:szCs w:val="22"/>
          <w:lang w:val="en-US"/>
        </w:rPr>
        <w:t xml:space="preserve"> civil society stakeholders, Peruvian Ministry</w:t>
      </w:r>
      <w:r w:rsidR="00143272" w:rsidRPr="00297A02">
        <w:rPr>
          <w:rFonts w:cs="Arial"/>
          <w:szCs w:val="22"/>
          <w:lang w:val="en-US"/>
        </w:rPr>
        <w:t xml:space="preserve"> </w:t>
      </w:r>
      <w:r w:rsidR="004C7289" w:rsidRPr="00297A02">
        <w:rPr>
          <w:rFonts w:cs="Arial"/>
          <w:szCs w:val="22"/>
          <w:lang w:val="en-US"/>
        </w:rPr>
        <w:t>of Environment</w:t>
      </w:r>
      <w:r w:rsidR="00025186" w:rsidRPr="00297A02">
        <w:rPr>
          <w:rFonts w:cs="Arial"/>
          <w:szCs w:val="22"/>
          <w:lang w:val="en-US"/>
        </w:rPr>
        <w:t xml:space="preserve">, indigenous and local communities of San Martin. </w:t>
      </w:r>
    </w:p>
    <w:p w14:paraId="449DB413" w14:textId="77777777" w:rsidR="001C45F9" w:rsidRPr="00297A02" w:rsidRDefault="001C45F9" w:rsidP="00D10D56">
      <w:pPr>
        <w:pStyle w:val="ListParagraph"/>
        <w:numPr>
          <w:ilvl w:val="0"/>
          <w:numId w:val="5"/>
        </w:numPr>
        <w:jc w:val="left"/>
        <w:rPr>
          <w:szCs w:val="22"/>
          <w:lang w:val="en-US"/>
        </w:rPr>
      </w:pPr>
      <w:r w:rsidRPr="00297A02">
        <w:rPr>
          <w:szCs w:val="22"/>
          <w:lang w:val="en-US"/>
        </w:rPr>
        <w:t xml:space="preserve">Local partners and their </w:t>
      </w:r>
      <w:r w:rsidR="00025186" w:rsidRPr="00297A02">
        <w:rPr>
          <w:szCs w:val="22"/>
          <w:lang w:val="en-US"/>
        </w:rPr>
        <w:t xml:space="preserve">responsibilities in the project: Regional Government of San Martin responsible for leading the REDD+ development process and REDD roundtable in the region; Universidad </w:t>
      </w:r>
      <w:proofErr w:type="spellStart"/>
      <w:r w:rsidR="00025186" w:rsidRPr="00297A02">
        <w:rPr>
          <w:szCs w:val="22"/>
          <w:lang w:val="en-US"/>
        </w:rPr>
        <w:t>Nacional</w:t>
      </w:r>
      <w:proofErr w:type="spellEnd"/>
      <w:r w:rsidR="00025186" w:rsidRPr="00297A02">
        <w:rPr>
          <w:szCs w:val="22"/>
          <w:lang w:val="en-US"/>
        </w:rPr>
        <w:t xml:space="preserve"> </w:t>
      </w:r>
      <w:proofErr w:type="spellStart"/>
      <w:r w:rsidR="00025186" w:rsidRPr="00297A02">
        <w:rPr>
          <w:szCs w:val="22"/>
          <w:lang w:val="en-US"/>
        </w:rPr>
        <w:t>Agraria</w:t>
      </w:r>
      <w:proofErr w:type="spellEnd"/>
      <w:r w:rsidR="00025186" w:rsidRPr="00297A02">
        <w:rPr>
          <w:szCs w:val="22"/>
          <w:lang w:val="en-US"/>
        </w:rPr>
        <w:t xml:space="preserve"> La Molina</w:t>
      </w:r>
      <w:r w:rsidR="009167C4" w:rsidRPr="00297A02">
        <w:rPr>
          <w:szCs w:val="22"/>
          <w:lang w:val="en-US"/>
        </w:rPr>
        <w:t xml:space="preserve"> (UNALM)</w:t>
      </w:r>
      <w:r w:rsidR="00025186" w:rsidRPr="00297A02">
        <w:rPr>
          <w:szCs w:val="22"/>
          <w:lang w:val="en-US"/>
        </w:rPr>
        <w:t>, responsible for deforestation analysis and capacity building; Carbon Decisions International</w:t>
      </w:r>
      <w:r w:rsidR="008C6077" w:rsidRPr="00297A02">
        <w:rPr>
          <w:szCs w:val="22"/>
          <w:lang w:val="en-US"/>
        </w:rPr>
        <w:t xml:space="preserve"> (CDI)</w:t>
      </w:r>
      <w:r w:rsidR="00025186" w:rsidRPr="00297A02">
        <w:rPr>
          <w:szCs w:val="22"/>
          <w:lang w:val="en-US"/>
        </w:rPr>
        <w:t>: responsible for technical support and reference scenario met</w:t>
      </w:r>
      <w:r w:rsidR="003D3AC6">
        <w:rPr>
          <w:szCs w:val="22"/>
          <w:lang w:val="en-US"/>
        </w:rPr>
        <w:t>hodology and capacity building.</w:t>
      </w:r>
    </w:p>
    <w:p w14:paraId="71120DBF" w14:textId="77777777" w:rsidR="00DC22FB" w:rsidRPr="00F9016E" w:rsidRDefault="003D3AC6" w:rsidP="00F9016E">
      <w:pPr>
        <w:pStyle w:val="ListParagraph"/>
        <w:numPr>
          <w:ilvl w:val="0"/>
          <w:numId w:val="5"/>
        </w:numPr>
        <w:jc w:val="left"/>
        <w:rPr>
          <w:rFonts w:cs="Arial"/>
          <w:szCs w:val="22"/>
          <w:lang w:val="en-US"/>
        </w:rPr>
      </w:pPr>
      <w:r>
        <w:rPr>
          <w:szCs w:val="22"/>
          <w:lang w:val="en-US"/>
        </w:rPr>
        <w:t>O</w:t>
      </w:r>
      <w:r w:rsidR="00072A7D" w:rsidRPr="00297A02">
        <w:rPr>
          <w:szCs w:val="22"/>
          <w:lang w:val="en-US"/>
        </w:rPr>
        <w:t>ther donors to the project</w:t>
      </w:r>
      <w:r w:rsidR="004C7289" w:rsidRPr="00297A02">
        <w:rPr>
          <w:szCs w:val="22"/>
          <w:lang w:val="en-US"/>
        </w:rPr>
        <w:t xml:space="preserve">: </w:t>
      </w:r>
      <w:r w:rsidR="00D46D96" w:rsidRPr="00297A02">
        <w:rPr>
          <w:szCs w:val="22"/>
          <w:lang w:val="en-US"/>
        </w:rPr>
        <w:t>The Gordon and Betty Moore Foundation provided financial support in the early stages of this project.</w:t>
      </w:r>
      <w:r w:rsidR="00997660" w:rsidRPr="00297A02">
        <w:rPr>
          <w:szCs w:val="22"/>
          <w:lang w:val="en-US"/>
        </w:rPr>
        <w:t xml:space="preserve"> </w:t>
      </w:r>
      <w:r w:rsidR="00A4766C" w:rsidRPr="00297A02">
        <w:rPr>
          <w:szCs w:val="22"/>
          <w:lang w:val="en-US"/>
        </w:rPr>
        <w:t xml:space="preserve">The Walt </w:t>
      </w:r>
      <w:r w:rsidR="00997660" w:rsidRPr="00297A02">
        <w:rPr>
          <w:szCs w:val="22"/>
          <w:lang w:val="en-US"/>
        </w:rPr>
        <w:t>Disney</w:t>
      </w:r>
      <w:r>
        <w:rPr>
          <w:szCs w:val="22"/>
          <w:lang w:val="en-US"/>
        </w:rPr>
        <w:t xml:space="preserve"> Company</w:t>
      </w:r>
      <w:r w:rsidR="007728F3">
        <w:rPr>
          <w:szCs w:val="22"/>
          <w:lang w:val="en-US"/>
        </w:rPr>
        <w:t xml:space="preserve"> and USAID</w:t>
      </w:r>
      <w:r>
        <w:rPr>
          <w:szCs w:val="22"/>
          <w:lang w:val="en-US"/>
        </w:rPr>
        <w:t xml:space="preserve"> ha</w:t>
      </w:r>
      <w:r w:rsidR="007728F3">
        <w:rPr>
          <w:szCs w:val="22"/>
          <w:lang w:val="en-US"/>
        </w:rPr>
        <w:t>ve</w:t>
      </w:r>
      <w:r>
        <w:rPr>
          <w:szCs w:val="22"/>
          <w:lang w:val="en-US"/>
        </w:rPr>
        <w:t xml:space="preserve"> provided </w:t>
      </w:r>
      <w:r w:rsidR="00A4766C" w:rsidRPr="00297A02">
        <w:rPr>
          <w:szCs w:val="22"/>
          <w:lang w:val="en-US"/>
        </w:rPr>
        <w:t>funding for the development of the Alto Mayo REDD</w:t>
      </w:r>
      <w:r w:rsidR="00A4766C" w:rsidRPr="00297A02">
        <w:rPr>
          <w:szCs w:val="22"/>
          <w:lang w:val="en-US"/>
        </w:rPr>
        <w:softHyphen/>
        <w:t xml:space="preserve">+ </w:t>
      </w:r>
      <w:r w:rsidR="007728F3">
        <w:rPr>
          <w:szCs w:val="22"/>
          <w:lang w:val="en-US"/>
        </w:rPr>
        <w:t>project and the S</w:t>
      </w:r>
      <w:r w:rsidR="00C13406" w:rsidRPr="00297A02">
        <w:rPr>
          <w:szCs w:val="22"/>
          <w:lang w:val="en-US"/>
        </w:rPr>
        <w:t xml:space="preserve">ustainable </w:t>
      </w:r>
      <w:r w:rsidR="007728F3">
        <w:rPr>
          <w:szCs w:val="22"/>
          <w:lang w:val="en-US"/>
        </w:rPr>
        <w:t>L</w:t>
      </w:r>
      <w:r w:rsidR="00C13406" w:rsidRPr="00297A02">
        <w:rPr>
          <w:szCs w:val="22"/>
          <w:lang w:val="en-US"/>
        </w:rPr>
        <w:t>andscape</w:t>
      </w:r>
      <w:r w:rsidR="007728F3">
        <w:rPr>
          <w:szCs w:val="22"/>
          <w:lang w:val="en-US"/>
        </w:rPr>
        <w:t>s Partnership for Peru</w:t>
      </w:r>
      <w:r w:rsidR="00C13406" w:rsidRPr="00297A02">
        <w:rPr>
          <w:szCs w:val="22"/>
          <w:lang w:val="en-US"/>
        </w:rPr>
        <w:t xml:space="preserve"> initiativ</w:t>
      </w:r>
      <w:r w:rsidR="00F9016E">
        <w:rPr>
          <w:szCs w:val="22"/>
          <w:lang w:val="en-US"/>
        </w:rPr>
        <w:t>e.</w:t>
      </w:r>
    </w:p>
    <w:p w14:paraId="5CA65837" w14:textId="77777777" w:rsidR="003D3AC6" w:rsidRPr="00297A02" w:rsidRDefault="003D3AC6" w:rsidP="00D10D56">
      <w:pPr>
        <w:pStyle w:val="ListParagraph"/>
        <w:ind w:left="720"/>
        <w:jc w:val="left"/>
        <w:rPr>
          <w:rFonts w:cs="Arial"/>
          <w:szCs w:val="22"/>
          <w:lang w:val="en-US"/>
        </w:rPr>
      </w:pPr>
    </w:p>
    <w:p w14:paraId="74930B52" w14:textId="77777777" w:rsidR="006C68CF" w:rsidRPr="00CB531E" w:rsidRDefault="00CB531E" w:rsidP="00D10D56">
      <w:pPr>
        <w:pStyle w:val="NoSpacing"/>
        <w:jc w:val="left"/>
        <w:rPr>
          <w:b/>
          <w:sz w:val="24"/>
          <w:lang w:val="en-US"/>
        </w:rPr>
      </w:pPr>
      <w:r w:rsidRPr="00CB531E">
        <w:rPr>
          <w:b/>
          <w:sz w:val="24"/>
          <w:lang w:val="en-US"/>
        </w:rPr>
        <w:t xml:space="preserve">3. </w:t>
      </w:r>
      <w:r w:rsidR="00143272" w:rsidRPr="00CB531E">
        <w:rPr>
          <w:b/>
          <w:sz w:val="24"/>
          <w:lang w:val="en-US"/>
        </w:rPr>
        <w:t>Justification of project</w:t>
      </w:r>
    </w:p>
    <w:p w14:paraId="482644B8" w14:textId="77777777" w:rsidR="000D0ED3" w:rsidRPr="00CB531E" w:rsidRDefault="000D0ED3" w:rsidP="00D10D56">
      <w:pPr>
        <w:pStyle w:val="NoSpacing"/>
        <w:jc w:val="left"/>
        <w:rPr>
          <w:rFonts w:cs="Arial"/>
          <w:sz w:val="6"/>
          <w:szCs w:val="6"/>
          <w:lang w:val="en-US"/>
        </w:rPr>
      </w:pPr>
    </w:p>
    <w:p w14:paraId="7F273177" w14:textId="77777777" w:rsidR="007077EC" w:rsidRPr="00297A02" w:rsidRDefault="007077EC" w:rsidP="00D10D56">
      <w:pPr>
        <w:pStyle w:val="NoSpacing"/>
        <w:jc w:val="left"/>
        <w:rPr>
          <w:rFonts w:cs="Arial"/>
          <w:lang w:val="en-US"/>
        </w:rPr>
      </w:pPr>
      <w:r w:rsidRPr="00297A02">
        <w:rPr>
          <w:rFonts w:cs="Arial"/>
          <w:lang w:val="en-US"/>
        </w:rPr>
        <w:t>Ranking fourth among tropical countries with high forest cover, Peru is well positioned to promote REDD+ as a national strategy to reduce deforestation levels and mitigate climate change. Nonetheless, technical capacity and legal instruments need to be further developed for the successful implementation of a REDD+ strategy in Peru. While there is interest from indigenous groups and regional governments in promoting REDD+, there is still a need to strengthen local capacity for these groups to be effectively engaged in REDD+ development.</w:t>
      </w:r>
    </w:p>
    <w:p w14:paraId="1DA18E48" w14:textId="77777777" w:rsidR="00F55A2F" w:rsidRPr="00297A02" w:rsidRDefault="00F55A2F" w:rsidP="00D10D56">
      <w:pPr>
        <w:pStyle w:val="NoSpacing"/>
        <w:jc w:val="left"/>
        <w:rPr>
          <w:rFonts w:cs="Arial"/>
          <w:lang w:val="en-US"/>
        </w:rPr>
      </w:pPr>
    </w:p>
    <w:p w14:paraId="59DC10EF" w14:textId="77777777" w:rsidR="007077EC" w:rsidRPr="00297A02" w:rsidRDefault="00DA229E" w:rsidP="00D10D56">
      <w:pPr>
        <w:pStyle w:val="NoSpacing"/>
        <w:jc w:val="left"/>
        <w:rPr>
          <w:rFonts w:cs="Arial"/>
          <w:lang w:val="en-US"/>
        </w:rPr>
      </w:pPr>
      <w:r w:rsidRPr="00F9016E">
        <w:rPr>
          <w:rFonts w:cs="Arial"/>
          <w:noProof/>
          <w:lang w:val="en-US"/>
        </w:rPr>
        <w:drawing>
          <wp:anchor distT="0" distB="0" distL="114300" distR="114300" simplePos="0" relativeHeight="251666432" behindDoc="0" locked="0" layoutInCell="1" allowOverlap="1" wp14:anchorId="2F3B88EA" wp14:editId="1A005300">
            <wp:simplePos x="0" y="0"/>
            <wp:positionH relativeFrom="column">
              <wp:posOffset>400050</wp:posOffset>
            </wp:positionH>
            <wp:positionV relativeFrom="paragraph">
              <wp:posOffset>1514475</wp:posOffset>
            </wp:positionV>
            <wp:extent cx="4797425" cy="3211195"/>
            <wp:effectExtent l="177800" t="127000" r="358775" b="294005"/>
            <wp:wrapSquare wrapText="bothSides"/>
            <wp:docPr id="3" name="Picture 1" descr="::::FY13:Comunicaciones:Fotos:Para reporte NORAD:bpam_pais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Y13:Comunicaciones:Fotos:Para reporte NORAD:bpam_paisaje.jpg"/>
                    <pic:cNvPicPr>
                      <a:picLocks noChangeAspect="1" noChangeArrowheads="1"/>
                    </pic:cNvPicPr>
                  </pic:nvPicPr>
                  <pic:blipFill>
                    <a:blip r:embed="rId10"/>
                    <a:srcRect/>
                    <a:stretch>
                      <a:fillRect/>
                    </a:stretch>
                  </pic:blipFill>
                  <pic:spPr bwMode="auto">
                    <a:xfrm>
                      <a:off x="0" y="0"/>
                      <a:ext cx="4797425" cy="3211195"/>
                    </a:xfrm>
                    <a:prstGeom prst="rect">
                      <a:avLst/>
                    </a:prstGeom>
                    <a:ln>
                      <a:noFill/>
                    </a:ln>
                    <a:effectLst>
                      <a:outerShdw blurRad="292100" dist="139700" dir="2700000" algn="tl" rotWithShape="0">
                        <a:srgbClr val="333333">
                          <a:alpha val="65000"/>
                        </a:srgbClr>
                      </a:outerShdw>
                    </a:effectLst>
                  </pic:spPr>
                </pic:pic>
              </a:graphicData>
            </a:graphic>
          </wp:anchor>
        </w:drawing>
      </w:r>
      <w:r w:rsidR="007077EC" w:rsidRPr="00297A02">
        <w:rPr>
          <w:rFonts w:cs="Arial"/>
          <w:lang w:val="en-US"/>
        </w:rPr>
        <w:t>The government of Peru has indicated its interest in capturing the potential economic, social and environmental benefits associated with REDD+ through its submission of the R-PP to the Forest Carbon Partnership Facility (FCPF)</w:t>
      </w:r>
      <w:r w:rsidR="00997660" w:rsidRPr="00297A02">
        <w:rPr>
          <w:rFonts w:cs="Arial"/>
          <w:lang w:val="en-US"/>
        </w:rPr>
        <w:t xml:space="preserve"> hosted by the</w:t>
      </w:r>
      <w:r w:rsidR="001A57AB" w:rsidRPr="00297A02">
        <w:rPr>
          <w:rFonts w:cs="Arial"/>
          <w:lang w:val="en-US"/>
        </w:rPr>
        <w:t xml:space="preserve"> World Bank</w:t>
      </w:r>
      <w:r w:rsidR="007077EC" w:rsidRPr="00297A02">
        <w:rPr>
          <w:rFonts w:cs="Arial"/>
          <w:lang w:val="en-US"/>
        </w:rPr>
        <w:t>. The proposal was approved in March 2011. In this context, the Peruvian government has decided to take a nested approach to REDD+ and adopt a bottom-up, multi-scale approach to implementation, starting at the local or site level, and continuing to the regional or subnational level and then moving on to the national level. Consequently, REDD+ activities are being developed at different scales of planning and implementation, and early initiatives are at different stages of development.</w:t>
      </w:r>
    </w:p>
    <w:p w14:paraId="6A82842D" w14:textId="77777777" w:rsidR="00F55A2F" w:rsidRPr="00297A02" w:rsidRDefault="00F55A2F" w:rsidP="00D10D56">
      <w:pPr>
        <w:pStyle w:val="NoSpacing"/>
        <w:jc w:val="left"/>
        <w:rPr>
          <w:rFonts w:cs="Arial"/>
          <w:lang w:val="en-US"/>
        </w:rPr>
      </w:pPr>
    </w:p>
    <w:p w14:paraId="2C15AD02" w14:textId="77777777" w:rsidR="00FC1BE5" w:rsidRDefault="00FC1BE5" w:rsidP="00D10D56">
      <w:pPr>
        <w:pStyle w:val="NoSpacing"/>
        <w:jc w:val="left"/>
        <w:rPr>
          <w:rFonts w:cs="Arial"/>
          <w:lang w:val="en-US"/>
        </w:rPr>
      </w:pPr>
    </w:p>
    <w:p w14:paraId="569AE677" w14:textId="77777777" w:rsidR="00FC1BE5" w:rsidRDefault="00FC1BE5" w:rsidP="00D10D56">
      <w:pPr>
        <w:pStyle w:val="NoSpacing"/>
        <w:jc w:val="left"/>
        <w:rPr>
          <w:rFonts w:cs="Arial"/>
          <w:lang w:val="en-US"/>
        </w:rPr>
      </w:pPr>
    </w:p>
    <w:p w14:paraId="0F883AAD" w14:textId="77777777" w:rsidR="00FC1BE5" w:rsidRDefault="00FC1BE5" w:rsidP="00D10D56">
      <w:pPr>
        <w:pStyle w:val="NoSpacing"/>
        <w:jc w:val="left"/>
        <w:rPr>
          <w:rFonts w:cs="Arial"/>
          <w:lang w:val="en-US"/>
        </w:rPr>
      </w:pPr>
    </w:p>
    <w:p w14:paraId="783FB159" w14:textId="77777777" w:rsidR="00610258" w:rsidRPr="00297A02" w:rsidRDefault="007077EC" w:rsidP="00D10D56">
      <w:pPr>
        <w:pStyle w:val="NoSpacing"/>
        <w:jc w:val="left"/>
        <w:rPr>
          <w:lang w:val="en-US"/>
        </w:rPr>
      </w:pPr>
      <w:r w:rsidRPr="00297A02">
        <w:rPr>
          <w:rFonts w:cs="Arial"/>
          <w:lang w:val="en-US"/>
        </w:rPr>
        <w:lastRenderedPageBreak/>
        <w:t>The Peruvian Ministry of Environment (MINAM) has begun the process of building political support for the development and integration of diverse instruments, including REDD</w:t>
      </w:r>
      <w:r w:rsidR="00F55A2F" w:rsidRPr="00297A02">
        <w:rPr>
          <w:rFonts w:cs="Arial"/>
          <w:lang w:val="en-US"/>
        </w:rPr>
        <w:t>+ that</w:t>
      </w:r>
      <w:r w:rsidRPr="00297A02">
        <w:rPr>
          <w:rFonts w:cs="Arial"/>
          <w:lang w:val="en-US"/>
        </w:rPr>
        <w:t xml:space="preserve"> will help enforce forest governance. An innovative instrument of the Ministry of Environment is the National Forest Conservation Program to Mitigate Climate Change, which will provide incentives to indigenous communities to conserve their forests.</w:t>
      </w:r>
    </w:p>
    <w:p w14:paraId="3E838D81" w14:textId="77777777" w:rsidR="007077EC" w:rsidRPr="00297A02" w:rsidRDefault="007077EC" w:rsidP="00D10D56">
      <w:pPr>
        <w:pStyle w:val="NoSpacing"/>
        <w:jc w:val="left"/>
        <w:rPr>
          <w:b/>
          <w:lang w:val="en-US"/>
        </w:rPr>
      </w:pPr>
    </w:p>
    <w:p w14:paraId="57D87689" w14:textId="77777777" w:rsidR="00DC22FB" w:rsidRDefault="00CB531E" w:rsidP="00F9016E">
      <w:pPr>
        <w:jc w:val="left"/>
        <w:rPr>
          <w:b/>
          <w:sz w:val="24"/>
          <w:lang w:val="en-US"/>
        </w:rPr>
      </w:pPr>
      <w:r w:rsidRPr="00CB531E">
        <w:rPr>
          <w:b/>
          <w:sz w:val="24"/>
          <w:lang w:val="en-US"/>
        </w:rPr>
        <w:t xml:space="preserve">4. </w:t>
      </w:r>
      <w:r w:rsidR="00A4458F" w:rsidRPr="00CB531E">
        <w:rPr>
          <w:b/>
          <w:sz w:val="24"/>
          <w:lang w:val="en-US"/>
        </w:rPr>
        <w:t>Results</w:t>
      </w:r>
    </w:p>
    <w:p w14:paraId="26485C75" w14:textId="77777777" w:rsidR="000D0ED3" w:rsidRPr="00CB531E" w:rsidRDefault="000D0ED3" w:rsidP="00D10D56">
      <w:pPr>
        <w:pStyle w:val="NoSpacing"/>
        <w:jc w:val="left"/>
        <w:rPr>
          <w:b/>
          <w:sz w:val="6"/>
          <w:szCs w:val="6"/>
          <w:lang w:val="en-US"/>
        </w:rPr>
      </w:pPr>
    </w:p>
    <w:p w14:paraId="410FC38E" w14:textId="77777777" w:rsidR="007A0B64" w:rsidRPr="00297A02" w:rsidRDefault="007A0B64" w:rsidP="00D10D56">
      <w:pPr>
        <w:pStyle w:val="NoSpacing"/>
        <w:jc w:val="left"/>
        <w:rPr>
          <w:b/>
          <w:lang w:val="en-US"/>
        </w:rPr>
      </w:pPr>
      <w:r w:rsidRPr="00297A02">
        <w:rPr>
          <w:b/>
          <w:lang w:val="en-US"/>
        </w:rPr>
        <w:t>The San Martin Regional REDD+ Roundtable</w:t>
      </w:r>
    </w:p>
    <w:p w14:paraId="14CDEA44" w14:textId="77777777" w:rsidR="00377ED8" w:rsidRDefault="00DA229E" w:rsidP="00377ED8">
      <w:pPr>
        <w:pStyle w:val="NoSpacing"/>
        <w:jc w:val="left"/>
        <w:rPr>
          <w:lang w:val="en-US"/>
        </w:rPr>
      </w:pPr>
      <w:r>
        <w:rPr>
          <w:noProof/>
          <w:lang w:val="en-US"/>
        </w:rPr>
        <w:drawing>
          <wp:anchor distT="0" distB="0" distL="114300" distR="114300" simplePos="0" relativeHeight="251661312" behindDoc="0" locked="0" layoutInCell="1" allowOverlap="1" wp14:anchorId="197CE03F" wp14:editId="66B3A208">
            <wp:simplePos x="0" y="0"/>
            <wp:positionH relativeFrom="column">
              <wp:posOffset>3070225</wp:posOffset>
            </wp:positionH>
            <wp:positionV relativeFrom="paragraph">
              <wp:posOffset>193675</wp:posOffset>
            </wp:positionV>
            <wp:extent cx="2450465" cy="1656080"/>
            <wp:effectExtent l="177800" t="127000" r="368935" b="299720"/>
            <wp:wrapSquare wrapText="bothSides"/>
            <wp:docPr id="4" name="Picture 4" descr="::::FY13:Comunicaciones:Fotos:Para reporte NORAD:Tarapoto-actores-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Y13:Comunicaciones:Fotos:Para reporte NORAD:Tarapoto-actores-060.jpg"/>
                    <pic:cNvPicPr>
                      <a:picLocks noChangeAspect="1" noChangeArrowheads="1"/>
                    </pic:cNvPicPr>
                  </pic:nvPicPr>
                  <pic:blipFill>
                    <a:blip r:embed="rId11"/>
                    <a:srcRect/>
                    <a:stretch>
                      <a:fillRect/>
                    </a:stretch>
                  </pic:blipFill>
                  <pic:spPr bwMode="auto">
                    <a:xfrm>
                      <a:off x="0" y="0"/>
                      <a:ext cx="2450465" cy="1656080"/>
                    </a:xfrm>
                    <a:prstGeom prst="rect">
                      <a:avLst/>
                    </a:prstGeom>
                    <a:ln>
                      <a:noFill/>
                    </a:ln>
                    <a:effectLst>
                      <a:outerShdw blurRad="292100" dist="139700" dir="2700000" algn="tl" rotWithShape="0">
                        <a:srgbClr val="333333">
                          <a:alpha val="65000"/>
                        </a:srgbClr>
                      </a:outerShdw>
                    </a:effectLst>
                  </pic:spPr>
                </pic:pic>
              </a:graphicData>
            </a:graphic>
          </wp:anchor>
        </w:drawing>
      </w:r>
      <w:r w:rsidR="007A0B64" w:rsidRPr="00297A02">
        <w:rPr>
          <w:lang w:val="en-US"/>
        </w:rPr>
        <w:t xml:space="preserve">The San Martin Regional REDD+ Roundtable is an open forum for discussing REDD+ at the regional level. It is chaired by the regional government and includes representatives from civil society organizations and REDD+ experts from the national government (MINAM). Enhancing the integrity of the region’s REDD+ framework, the Roundtable created an advisory committee and a technical working group to analyze the drivers of deforestation, develop reference scenarios and assess carbon stocks. </w:t>
      </w:r>
    </w:p>
    <w:p w14:paraId="3AA0F7B6" w14:textId="77777777" w:rsidR="00DC22FB" w:rsidRDefault="007A0B64" w:rsidP="00F9016E">
      <w:pPr>
        <w:pStyle w:val="NoSpacing"/>
        <w:jc w:val="left"/>
        <w:rPr>
          <w:lang w:val="en-US"/>
        </w:rPr>
      </w:pPr>
      <w:r w:rsidRPr="00297A02">
        <w:rPr>
          <w:lang w:val="en-US"/>
        </w:rPr>
        <w:t>Roundtable participants emphasize the social aspects of REDD+ and encourage processes that effectively engage stakeholders.</w:t>
      </w:r>
    </w:p>
    <w:p w14:paraId="4C4BE61F" w14:textId="77777777" w:rsidR="007A0B64" w:rsidRDefault="007A0B64" w:rsidP="00D10D56">
      <w:pPr>
        <w:pStyle w:val="NoSpacing"/>
        <w:jc w:val="left"/>
        <w:rPr>
          <w:lang w:val="en-US"/>
        </w:rPr>
      </w:pPr>
    </w:p>
    <w:p w14:paraId="16C80769" w14:textId="77777777" w:rsidR="007A0B64" w:rsidRPr="00297A02" w:rsidRDefault="00DA229E" w:rsidP="00D10D56">
      <w:pPr>
        <w:pStyle w:val="NoSpacing"/>
        <w:jc w:val="left"/>
        <w:rPr>
          <w:b/>
          <w:lang w:val="en-US"/>
        </w:rPr>
      </w:pPr>
      <w:r w:rsidRPr="00F9016E">
        <w:rPr>
          <w:b/>
          <w:noProof/>
          <w:lang w:val="en-US"/>
        </w:rPr>
        <w:drawing>
          <wp:anchor distT="0" distB="0" distL="114300" distR="114300" simplePos="0" relativeHeight="251662336" behindDoc="0" locked="0" layoutInCell="1" allowOverlap="1" wp14:anchorId="145C023F" wp14:editId="28CEEF99">
            <wp:simplePos x="0" y="0"/>
            <wp:positionH relativeFrom="column">
              <wp:posOffset>3133725</wp:posOffset>
            </wp:positionH>
            <wp:positionV relativeFrom="paragraph">
              <wp:posOffset>75565</wp:posOffset>
            </wp:positionV>
            <wp:extent cx="2400935" cy="1608455"/>
            <wp:effectExtent l="177800" t="127000" r="367665" b="296545"/>
            <wp:wrapSquare wrapText="bothSides"/>
            <wp:docPr id="5" name="Picture 5" descr="::::FY13:Comunicaciones:Fotos:Para reporte NORAD:quema_b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Y13:Comunicaciones:Fotos:Para reporte NORAD:quema_bpam.jpg"/>
                    <pic:cNvPicPr>
                      <a:picLocks noChangeAspect="1" noChangeArrowheads="1"/>
                    </pic:cNvPicPr>
                  </pic:nvPicPr>
                  <pic:blipFill>
                    <a:blip r:embed="rId12"/>
                    <a:srcRect/>
                    <a:stretch>
                      <a:fillRect/>
                    </a:stretch>
                  </pic:blipFill>
                  <pic:spPr bwMode="auto">
                    <a:xfrm>
                      <a:off x="0" y="0"/>
                      <a:ext cx="2400935" cy="1608455"/>
                    </a:xfrm>
                    <a:prstGeom prst="rect">
                      <a:avLst/>
                    </a:prstGeom>
                    <a:ln>
                      <a:noFill/>
                    </a:ln>
                    <a:effectLst>
                      <a:outerShdw blurRad="292100" dist="139700" dir="2700000" algn="tl" rotWithShape="0">
                        <a:srgbClr val="333333">
                          <a:alpha val="65000"/>
                        </a:srgbClr>
                      </a:outerShdw>
                    </a:effectLst>
                  </pic:spPr>
                </pic:pic>
              </a:graphicData>
            </a:graphic>
          </wp:anchor>
        </w:drawing>
      </w:r>
      <w:r w:rsidR="007A0B64" w:rsidRPr="00297A02">
        <w:rPr>
          <w:b/>
          <w:lang w:val="en-US"/>
        </w:rPr>
        <w:t>Historical Deforestation Levels</w:t>
      </w:r>
    </w:p>
    <w:p w14:paraId="12D0F9F3" w14:textId="77777777" w:rsidR="007A0B64" w:rsidRPr="00297A02" w:rsidRDefault="007A0B64" w:rsidP="00D10D56">
      <w:pPr>
        <w:pStyle w:val="NoSpacing"/>
        <w:jc w:val="left"/>
        <w:rPr>
          <w:lang w:val="en-US"/>
        </w:rPr>
      </w:pPr>
      <w:r w:rsidRPr="00297A02">
        <w:rPr>
          <w:lang w:val="en-US"/>
        </w:rPr>
        <w:t xml:space="preserve">CI’s Science and Knowledge Division provided change detection training to four analysts at UNALM. </w:t>
      </w:r>
      <w:r w:rsidR="009167C4" w:rsidRPr="00297A02">
        <w:rPr>
          <w:lang w:val="en-US"/>
        </w:rPr>
        <w:t>90</w:t>
      </w:r>
      <w:r w:rsidRPr="00297A02">
        <w:rPr>
          <w:lang w:val="en-US"/>
        </w:rPr>
        <w:t xml:space="preserve"> Landsat images were used to generate historical deforestation data for the periods 2000-2005 and 2005-2010. To test the accuracy of this analysis, CI, in collaboration with local partners, analyz</w:t>
      </w:r>
      <w:r w:rsidR="009167C4" w:rsidRPr="00297A02">
        <w:rPr>
          <w:lang w:val="en-US"/>
        </w:rPr>
        <w:t>ed</w:t>
      </w:r>
      <w:r w:rsidRPr="00297A02">
        <w:rPr>
          <w:lang w:val="en-US"/>
        </w:rPr>
        <w:t xml:space="preserve"> high-resolution aerial photography and conduct</w:t>
      </w:r>
      <w:r w:rsidR="009167C4" w:rsidRPr="00297A02">
        <w:rPr>
          <w:lang w:val="en-US"/>
        </w:rPr>
        <w:t>ed</w:t>
      </w:r>
      <w:r w:rsidRPr="00297A02">
        <w:rPr>
          <w:lang w:val="en-US"/>
        </w:rPr>
        <w:t xml:space="preserve"> field surveys to acquire the necessary data for validation.</w:t>
      </w:r>
    </w:p>
    <w:p w14:paraId="76119898" w14:textId="77777777" w:rsidR="00377ED8" w:rsidRDefault="00377ED8" w:rsidP="00D10D56">
      <w:pPr>
        <w:pStyle w:val="NoSpacing"/>
        <w:jc w:val="left"/>
        <w:rPr>
          <w:b/>
          <w:lang w:val="en-US"/>
        </w:rPr>
      </w:pPr>
    </w:p>
    <w:p w14:paraId="1C17FDB3" w14:textId="77777777" w:rsidR="001B6066" w:rsidRDefault="001B6066" w:rsidP="00D10D56">
      <w:pPr>
        <w:pStyle w:val="NoSpacing"/>
        <w:jc w:val="left"/>
        <w:rPr>
          <w:b/>
          <w:lang w:val="en-US"/>
        </w:rPr>
      </w:pPr>
    </w:p>
    <w:p w14:paraId="5F6C86E1" w14:textId="77777777" w:rsidR="008C6077" w:rsidRPr="00297A02" w:rsidRDefault="008C6077" w:rsidP="00D10D56">
      <w:pPr>
        <w:pStyle w:val="NoSpacing"/>
        <w:jc w:val="left"/>
        <w:rPr>
          <w:b/>
          <w:lang w:val="en-US"/>
        </w:rPr>
      </w:pPr>
      <w:r w:rsidRPr="00297A02">
        <w:rPr>
          <w:b/>
          <w:lang w:val="en-US"/>
        </w:rPr>
        <w:t>Deforestation Scenarios</w:t>
      </w:r>
    </w:p>
    <w:p w14:paraId="617F512F" w14:textId="77777777" w:rsidR="00377ED8" w:rsidRDefault="00DA229E" w:rsidP="00D10D56">
      <w:pPr>
        <w:pStyle w:val="NoSpacing"/>
        <w:jc w:val="left"/>
        <w:rPr>
          <w:lang w:val="en-US"/>
        </w:rPr>
      </w:pPr>
      <w:r>
        <w:rPr>
          <w:noProof/>
          <w:lang w:val="en-US"/>
        </w:rPr>
        <w:drawing>
          <wp:anchor distT="0" distB="0" distL="114300" distR="114300" simplePos="0" relativeHeight="251659264" behindDoc="0" locked="0" layoutInCell="1" allowOverlap="1" wp14:anchorId="25CA89B7" wp14:editId="6611EFBE">
            <wp:simplePos x="0" y="0"/>
            <wp:positionH relativeFrom="column">
              <wp:posOffset>3070225</wp:posOffset>
            </wp:positionH>
            <wp:positionV relativeFrom="paragraph">
              <wp:posOffset>204470</wp:posOffset>
            </wp:positionV>
            <wp:extent cx="2444115" cy="1558925"/>
            <wp:effectExtent l="177800" t="127000" r="375285" b="295275"/>
            <wp:wrapSquare wrapText="bothSides"/>
            <wp:docPr id="2" name="Picture 2" descr="::::FY13:Comunicaciones:Fotos:Para reporte NORAD:Outcome 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Y13:Comunicaciones:Fotos:Para reporte NORAD:Outcome 4_A.jpg"/>
                    <pic:cNvPicPr>
                      <a:picLocks noChangeAspect="1" noChangeArrowheads="1"/>
                    </pic:cNvPicPr>
                  </pic:nvPicPr>
                  <pic:blipFill>
                    <a:blip r:embed="rId13"/>
                    <a:srcRect/>
                    <a:stretch>
                      <a:fillRect/>
                    </a:stretch>
                  </pic:blipFill>
                  <pic:spPr bwMode="auto">
                    <a:xfrm>
                      <a:off x="0" y="0"/>
                      <a:ext cx="2444115" cy="1558925"/>
                    </a:xfrm>
                    <a:prstGeom prst="rect">
                      <a:avLst/>
                    </a:prstGeom>
                    <a:ln>
                      <a:noFill/>
                    </a:ln>
                    <a:effectLst>
                      <a:outerShdw blurRad="292100" dist="139700" dir="2700000" algn="tl" rotWithShape="0">
                        <a:srgbClr val="333333">
                          <a:alpha val="65000"/>
                        </a:srgbClr>
                      </a:outerShdw>
                    </a:effectLst>
                  </pic:spPr>
                </pic:pic>
              </a:graphicData>
            </a:graphic>
          </wp:anchor>
        </w:drawing>
      </w:r>
      <w:r w:rsidR="008C6077" w:rsidRPr="00297A02">
        <w:rPr>
          <w:lang w:val="en-US"/>
        </w:rPr>
        <w:t>The REDD+ Roundtable’s technical working group collaborated with Carbon Decision International (CDI), a CI partner, to produce a report on the agents and drivers of deforestation in the San Martin region. The results of this analysis were used to develop deforestation projections. Because these projections are spatially explicit, they can also be used to determine the baseline of local REDD+ initiatives.</w:t>
      </w:r>
      <w:r w:rsidR="00377ED8">
        <w:rPr>
          <w:lang w:val="en-US"/>
        </w:rPr>
        <w:t xml:space="preserve"> </w:t>
      </w:r>
    </w:p>
    <w:p w14:paraId="6C5A640B" w14:textId="77777777" w:rsidR="00377ED8" w:rsidRPr="00297A02" w:rsidDel="00377ED8" w:rsidRDefault="00377ED8" w:rsidP="00D10D56">
      <w:pPr>
        <w:pStyle w:val="NoSpacing"/>
        <w:jc w:val="left"/>
        <w:rPr>
          <w:lang w:val="en-US"/>
        </w:rPr>
      </w:pPr>
    </w:p>
    <w:p w14:paraId="62BCF062" w14:textId="77777777" w:rsidR="000E69B4" w:rsidRPr="00297A02" w:rsidRDefault="008C6077" w:rsidP="00D10D56">
      <w:pPr>
        <w:pStyle w:val="NoSpacing"/>
        <w:jc w:val="left"/>
        <w:rPr>
          <w:lang w:val="en-US"/>
        </w:rPr>
      </w:pPr>
      <w:r w:rsidRPr="00297A02">
        <w:rPr>
          <w:lang w:val="en-US"/>
        </w:rPr>
        <w:t>The underlying database of geographic driver variables was created, reviewed for accuracy and improved by the technical working group. The projections were calibrated using UNALM’s data on historical levels and locations of deforestation. After review by the advisory committee, the projections were presented to the REDD+ Roundtable where local experts provided feedback and suggestions. The aim of this iterative process was to produce a credible final deforestation projection.</w:t>
      </w:r>
    </w:p>
    <w:p w14:paraId="055EB925" w14:textId="77777777" w:rsidR="000D0ED3" w:rsidRPr="00297A02" w:rsidRDefault="000D0ED3" w:rsidP="00D10D56">
      <w:pPr>
        <w:pStyle w:val="NoSpacing"/>
        <w:jc w:val="left"/>
        <w:rPr>
          <w:b/>
          <w:lang w:val="en-US"/>
        </w:rPr>
      </w:pPr>
    </w:p>
    <w:p w14:paraId="1DF1763E" w14:textId="77777777" w:rsidR="00FC1BE5" w:rsidRDefault="00FC1BE5" w:rsidP="00D10D56">
      <w:pPr>
        <w:pStyle w:val="NoSpacing"/>
        <w:jc w:val="left"/>
        <w:rPr>
          <w:b/>
          <w:lang w:val="en-US"/>
        </w:rPr>
      </w:pPr>
    </w:p>
    <w:p w14:paraId="5351EC08" w14:textId="77777777" w:rsidR="008C6077" w:rsidRPr="00297A02" w:rsidRDefault="008C6077" w:rsidP="00D10D56">
      <w:pPr>
        <w:pStyle w:val="NoSpacing"/>
        <w:jc w:val="left"/>
        <w:rPr>
          <w:lang w:val="en-US"/>
        </w:rPr>
      </w:pPr>
      <w:r w:rsidRPr="00297A02">
        <w:rPr>
          <w:b/>
          <w:lang w:val="en-US"/>
        </w:rPr>
        <w:lastRenderedPageBreak/>
        <w:t>Carbon Stock Inventory and projection of GHG emissions from deforestation in San Martin</w:t>
      </w:r>
    </w:p>
    <w:p w14:paraId="08D8E200" w14:textId="77777777" w:rsidR="008C6077" w:rsidRPr="00F9016E" w:rsidRDefault="008C6077" w:rsidP="00D10D56">
      <w:pPr>
        <w:pStyle w:val="NoSpacing"/>
        <w:jc w:val="left"/>
      </w:pPr>
      <w:r w:rsidRPr="00297A02">
        <w:rPr>
          <w:lang w:val="en-US"/>
        </w:rPr>
        <w:t>In collaboration with the technical working group of the REDD+ Roundtable, CDI has produced a carbon stock inventory report for San Martin. This report describes the compilation and analysis of carbon measurement data collected from several institutions. The data contain carbon measurements from 466 field plots as well as geographic information that was used for stratification in carbon density classes.</w:t>
      </w:r>
      <w:r w:rsidRPr="00297A02">
        <w:t xml:space="preserve"> </w:t>
      </w:r>
      <w:r w:rsidRPr="00297A02">
        <w:rPr>
          <w:lang w:val="en-US"/>
        </w:rPr>
        <w:t xml:space="preserve">This information was used in combination with the deforestation projections to develop a 30-year projection of greenhouse gas emissions caused by deforestation in San Martin. </w:t>
      </w:r>
    </w:p>
    <w:p w14:paraId="0362CD7B" w14:textId="77777777" w:rsidR="007A0B64" w:rsidRPr="00297A02" w:rsidRDefault="007A0B64" w:rsidP="00D10D56">
      <w:pPr>
        <w:pStyle w:val="NoSpacing"/>
        <w:jc w:val="left"/>
        <w:rPr>
          <w:lang w:val="en-US"/>
        </w:rPr>
      </w:pPr>
    </w:p>
    <w:p w14:paraId="007192FF" w14:textId="77777777" w:rsidR="00C94357" w:rsidRPr="00297A02" w:rsidRDefault="00C94357" w:rsidP="00D10D56">
      <w:pPr>
        <w:pStyle w:val="NoSpacing"/>
        <w:jc w:val="left"/>
        <w:rPr>
          <w:b/>
          <w:lang w:val="en-US"/>
        </w:rPr>
      </w:pPr>
      <w:r w:rsidRPr="00297A02">
        <w:rPr>
          <w:b/>
          <w:lang w:val="en-US"/>
        </w:rPr>
        <w:t>Capacity Building</w:t>
      </w:r>
    </w:p>
    <w:p w14:paraId="2020F3AA" w14:textId="77777777" w:rsidR="00FC1BE5" w:rsidRDefault="00DA229E" w:rsidP="00D10D56">
      <w:pPr>
        <w:pStyle w:val="NoSpacing"/>
        <w:jc w:val="left"/>
        <w:rPr>
          <w:lang w:val="en-US"/>
        </w:rPr>
      </w:pPr>
      <w:r>
        <w:rPr>
          <w:noProof/>
          <w:lang w:val="en-US"/>
        </w:rPr>
        <w:drawing>
          <wp:anchor distT="0" distB="0" distL="114300" distR="114300" simplePos="0" relativeHeight="251663360" behindDoc="0" locked="0" layoutInCell="1" allowOverlap="1" wp14:anchorId="59274A0D" wp14:editId="5350C27E">
            <wp:simplePos x="0" y="0"/>
            <wp:positionH relativeFrom="column">
              <wp:posOffset>5080</wp:posOffset>
            </wp:positionH>
            <wp:positionV relativeFrom="paragraph">
              <wp:posOffset>182245</wp:posOffset>
            </wp:positionV>
            <wp:extent cx="2395855" cy="1598930"/>
            <wp:effectExtent l="177800" t="127000" r="372745" b="306070"/>
            <wp:wrapSquare wrapText="bothSides"/>
            <wp:docPr id="6" name="Picture 6" descr="::::FY13:Gerencia Técnica:NORAD: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FY13:Gerencia Técnica:NORAD:IMG_0934.JPG"/>
                    <pic:cNvPicPr>
                      <a:picLocks noChangeAspect="1" noChangeArrowheads="1"/>
                    </pic:cNvPicPr>
                  </pic:nvPicPr>
                  <pic:blipFill>
                    <a:blip r:embed="rId14"/>
                    <a:srcRect t="6320" b="4207"/>
                    <a:stretch>
                      <a:fillRect/>
                    </a:stretch>
                  </pic:blipFill>
                  <pic:spPr bwMode="auto">
                    <a:xfrm>
                      <a:off x="0" y="0"/>
                      <a:ext cx="2395855" cy="1598930"/>
                    </a:xfrm>
                    <a:prstGeom prst="rect">
                      <a:avLst/>
                    </a:prstGeom>
                    <a:ln>
                      <a:noFill/>
                    </a:ln>
                    <a:effectLst>
                      <a:outerShdw blurRad="292100" dist="139700" dir="2700000" algn="tl" rotWithShape="0">
                        <a:srgbClr val="333333">
                          <a:alpha val="65000"/>
                        </a:srgbClr>
                      </a:outerShdw>
                    </a:effectLst>
                  </pic:spPr>
                </pic:pic>
              </a:graphicData>
            </a:graphic>
          </wp:anchor>
        </w:drawing>
      </w:r>
      <w:r w:rsidR="00C94357" w:rsidRPr="00297A02">
        <w:rPr>
          <w:lang w:val="en-US"/>
        </w:rPr>
        <w:t xml:space="preserve">Together with the REDD+ Roundtable, CI is supporting capacity-building activities to facilitate understanding of the methodologies used in developing deforestation analysis and carbon stock inventories. The preliminary results of deforestation analysis will be presented to various stakeholder groups, including several offices of the San Martin regional government, members of the San Martin REDD+ Roundtable, representatives of indigenous federations and the Peruvian National Park Service. </w:t>
      </w:r>
    </w:p>
    <w:p w14:paraId="2B308EFC" w14:textId="77777777" w:rsidR="00FC1BE5" w:rsidRDefault="00FC1BE5" w:rsidP="00D10D56">
      <w:pPr>
        <w:pStyle w:val="NoSpacing"/>
        <w:jc w:val="left"/>
        <w:rPr>
          <w:lang w:val="en-US"/>
        </w:rPr>
      </w:pPr>
    </w:p>
    <w:p w14:paraId="00EA30CE" w14:textId="77777777" w:rsidR="00FC1BE5" w:rsidRDefault="00FC1BE5" w:rsidP="00D10D56">
      <w:pPr>
        <w:pStyle w:val="NoSpacing"/>
        <w:jc w:val="left"/>
        <w:rPr>
          <w:lang w:val="en-US"/>
        </w:rPr>
      </w:pPr>
    </w:p>
    <w:p w14:paraId="335F0319" w14:textId="77777777" w:rsidR="00FC1BE5" w:rsidRDefault="00FC1BE5" w:rsidP="00D10D56">
      <w:pPr>
        <w:pStyle w:val="NoSpacing"/>
        <w:jc w:val="left"/>
        <w:rPr>
          <w:lang w:val="en-US"/>
        </w:rPr>
      </w:pPr>
    </w:p>
    <w:p w14:paraId="5F06B760" w14:textId="77777777" w:rsidR="001B6066" w:rsidRDefault="00C94357" w:rsidP="00D10D56">
      <w:pPr>
        <w:pStyle w:val="NoSpacing"/>
        <w:jc w:val="left"/>
        <w:rPr>
          <w:lang w:val="en-US"/>
        </w:rPr>
      </w:pPr>
      <w:r w:rsidRPr="00297A02">
        <w:rPr>
          <w:lang w:val="en-US"/>
        </w:rPr>
        <w:t>Capacity-building efforts have included on-the-job training, working sessions conducted with the REDD+ Roundtable and three workshops. CI is also funding a geospatial technician to work exclusively with the government of San Martin. CI and CDI have conducted two workshops to address technical and regulatory issues of the nested approach to REDD+, including how to build a reliable, effective and multi-purpose MRV system.</w:t>
      </w:r>
      <w:r w:rsidR="00FC1BE5">
        <w:rPr>
          <w:lang w:val="en-US"/>
        </w:rPr>
        <w:t xml:space="preserve"> </w:t>
      </w:r>
      <w:r w:rsidRPr="00297A02">
        <w:rPr>
          <w:lang w:val="en-US"/>
        </w:rPr>
        <w:t>CI-Peru’s built a team of skilled local trainers to deliver workshops to communities and local stakeholder groups on issues related to climate</w:t>
      </w:r>
      <w:r w:rsidR="00FC1BE5">
        <w:rPr>
          <w:lang w:val="en-US"/>
        </w:rPr>
        <w:t xml:space="preserve"> </w:t>
      </w:r>
      <w:r w:rsidRPr="00297A02">
        <w:rPr>
          <w:lang w:val="en-US"/>
        </w:rPr>
        <w:t xml:space="preserve">change and environmental services. </w:t>
      </w:r>
    </w:p>
    <w:p w14:paraId="1FB5D10B" w14:textId="77777777" w:rsidR="001B6066" w:rsidRDefault="001B6066">
      <w:pPr>
        <w:jc w:val="left"/>
        <w:rPr>
          <w:lang w:val="en-US"/>
        </w:rPr>
      </w:pPr>
    </w:p>
    <w:p w14:paraId="1D214D71" w14:textId="77777777" w:rsidR="00FC1BE5" w:rsidRDefault="00DA229E" w:rsidP="00D10D56">
      <w:pPr>
        <w:pStyle w:val="NoSpacing"/>
        <w:jc w:val="left"/>
        <w:rPr>
          <w:lang w:val="en-US"/>
        </w:rPr>
      </w:pPr>
      <w:r>
        <w:rPr>
          <w:noProof/>
          <w:lang w:val="en-US"/>
        </w:rPr>
        <w:drawing>
          <wp:anchor distT="0" distB="0" distL="114300" distR="114300" simplePos="0" relativeHeight="251665408" behindDoc="0" locked="0" layoutInCell="1" allowOverlap="1" wp14:anchorId="5C423995" wp14:editId="73A7F2DA">
            <wp:simplePos x="0" y="0"/>
            <wp:positionH relativeFrom="column">
              <wp:posOffset>5080</wp:posOffset>
            </wp:positionH>
            <wp:positionV relativeFrom="paragraph">
              <wp:posOffset>161290</wp:posOffset>
            </wp:positionV>
            <wp:extent cx="2488565" cy="1659255"/>
            <wp:effectExtent l="177800" t="127000" r="381635" b="296545"/>
            <wp:wrapSquare wrapText="bothSides"/>
            <wp:docPr id="7" name="Picture 3" descr="::::FY13:Comunicaciones:Fotos:Para reporte NORAD:Outcome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Y13:Comunicaciones:Fotos:Para reporte NORAD:Outcome3_B.jpg"/>
                    <pic:cNvPicPr>
                      <a:picLocks noChangeAspect="1" noChangeArrowheads="1"/>
                    </pic:cNvPicPr>
                  </pic:nvPicPr>
                  <pic:blipFill>
                    <a:blip r:embed="rId15"/>
                    <a:srcRect/>
                    <a:stretch>
                      <a:fillRect/>
                    </a:stretch>
                  </pic:blipFill>
                  <pic:spPr bwMode="auto">
                    <a:xfrm>
                      <a:off x="0" y="0"/>
                      <a:ext cx="2488565" cy="1659255"/>
                    </a:xfrm>
                    <a:prstGeom prst="rect">
                      <a:avLst/>
                    </a:prstGeom>
                    <a:ln>
                      <a:noFill/>
                    </a:ln>
                    <a:effectLst>
                      <a:outerShdw blurRad="292100" dist="139700" dir="2700000" algn="tl" rotWithShape="0">
                        <a:srgbClr val="333333">
                          <a:alpha val="65000"/>
                        </a:srgbClr>
                      </a:outerShdw>
                    </a:effectLst>
                  </pic:spPr>
                </pic:pic>
              </a:graphicData>
            </a:graphic>
          </wp:anchor>
        </w:drawing>
      </w:r>
      <w:r w:rsidR="00C94357" w:rsidRPr="00297A02">
        <w:rPr>
          <w:lang w:val="en-US"/>
        </w:rPr>
        <w:t xml:space="preserve">Through this process, CI assisted the regional government in establishing a local stakeholder consultation program that addresses indigenous peoples’ and local communities’ needs within a nested framework of REDD+ incentives. CI is committed to effectively involving indigenous people in the regional development process by supporting the Regional Environmental Authority (ARA) and the Indigenous Peoples Regional Development Office (ORDEPISAM). CI Peru is working with partners to empower indigenous groups in ecosystem services schemes. </w:t>
      </w:r>
    </w:p>
    <w:p w14:paraId="21A4B59B" w14:textId="77777777" w:rsidR="00FC1BE5" w:rsidRDefault="00FC1BE5" w:rsidP="00D10D56">
      <w:pPr>
        <w:pStyle w:val="NoSpacing"/>
        <w:jc w:val="left"/>
        <w:rPr>
          <w:lang w:val="en-US"/>
        </w:rPr>
      </w:pPr>
    </w:p>
    <w:p w14:paraId="46D7AEB6" w14:textId="77777777" w:rsidR="00A1643B" w:rsidRPr="00297A02" w:rsidRDefault="00C94357" w:rsidP="00D10D56">
      <w:pPr>
        <w:pStyle w:val="NoSpacing"/>
        <w:jc w:val="left"/>
        <w:rPr>
          <w:lang w:val="en-US"/>
        </w:rPr>
      </w:pPr>
      <w:r w:rsidRPr="00297A02">
        <w:rPr>
          <w:lang w:val="en-US"/>
        </w:rPr>
        <w:t>These efforts have been conducted in collaboration with the San Martin regional government and the National Forest Conservation Program to Mitigate Climate Change.</w:t>
      </w:r>
      <w:r w:rsidR="009030A9" w:rsidRPr="00297A02">
        <w:rPr>
          <w:lang w:val="en-US"/>
        </w:rPr>
        <w:t xml:space="preserve"> </w:t>
      </w:r>
    </w:p>
    <w:p w14:paraId="5B5646D2" w14:textId="77777777" w:rsidR="00A1643B" w:rsidRPr="00297A02" w:rsidRDefault="00A1643B" w:rsidP="00D10D56">
      <w:pPr>
        <w:pStyle w:val="NoSpacing"/>
        <w:jc w:val="left"/>
        <w:rPr>
          <w:lang w:val="en-US"/>
        </w:rPr>
      </w:pPr>
    </w:p>
    <w:p w14:paraId="17E7C3CD" w14:textId="77777777" w:rsidR="00A1643B" w:rsidRPr="00297A02" w:rsidRDefault="00A1643B" w:rsidP="00D10D56">
      <w:pPr>
        <w:pStyle w:val="NoSpacing"/>
        <w:jc w:val="left"/>
        <w:rPr>
          <w:lang w:val="en-US"/>
        </w:rPr>
      </w:pPr>
      <w:r w:rsidRPr="00297A02">
        <w:rPr>
          <w:lang w:val="en-US"/>
        </w:rPr>
        <w:t xml:space="preserve">One important aspect of the capacity building plan lays out a prior informed consent process with indigenous leaders, how to involve them at all levels of the process and strategies for distributing REDD+ benefits. A first step toward effective engagement is the dissemination of information. </w:t>
      </w:r>
    </w:p>
    <w:p w14:paraId="314F5D53" w14:textId="77777777" w:rsidR="009030A9" w:rsidRPr="00297A02" w:rsidRDefault="009030A9" w:rsidP="00D10D56">
      <w:pPr>
        <w:pStyle w:val="NoSpacing"/>
        <w:jc w:val="left"/>
        <w:rPr>
          <w:lang w:val="en-US"/>
        </w:rPr>
      </w:pPr>
      <w:r w:rsidRPr="00297A02">
        <w:rPr>
          <w:lang w:val="en-US"/>
        </w:rPr>
        <w:t>To this end, CI-Peru conducted a long-term training-of-trainers course on climate change and the role of forests for representatives of San Martin’s indigenous regional federations.</w:t>
      </w:r>
    </w:p>
    <w:p w14:paraId="4CBC086D" w14:textId="77777777" w:rsidR="00C94357" w:rsidRPr="00297A02" w:rsidRDefault="00C94357" w:rsidP="00D10D56">
      <w:pPr>
        <w:pStyle w:val="NoSpacing"/>
        <w:jc w:val="left"/>
        <w:rPr>
          <w:b/>
          <w:lang w:val="en-US"/>
        </w:rPr>
      </w:pPr>
    </w:p>
    <w:p w14:paraId="649C1E2E" w14:textId="77777777" w:rsidR="00DC22FB" w:rsidRPr="00F9016E" w:rsidRDefault="00FC1BE5" w:rsidP="00F9016E">
      <w:pPr>
        <w:jc w:val="left"/>
        <w:rPr>
          <w:b/>
          <w:lang w:val="en-US"/>
        </w:rPr>
      </w:pPr>
      <w:r>
        <w:rPr>
          <w:lang w:val="en-US"/>
        </w:rPr>
        <w:br w:type="page"/>
      </w:r>
      <w:r w:rsidR="00FF0C38" w:rsidRPr="00F9016E">
        <w:rPr>
          <w:b/>
          <w:lang w:val="en-US"/>
        </w:rPr>
        <w:lastRenderedPageBreak/>
        <w:t>Development of a regional REDD+ readiness plan</w:t>
      </w:r>
    </w:p>
    <w:p w14:paraId="543EA9B8" w14:textId="77777777" w:rsidR="001B6066" w:rsidRDefault="00A1643B" w:rsidP="00D10D56">
      <w:pPr>
        <w:pStyle w:val="NoSpacing"/>
        <w:jc w:val="left"/>
        <w:rPr>
          <w:lang w:val="en-US"/>
        </w:rPr>
      </w:pPr>
      <w:r w:rsidRPr="00297A02">
        <w:rPr>
          <w:lang w:val="en-US"/>
        </w:rPr>
        <w:t>The project accomplishments during the first two years of NORAD funding have positioned San Martin as a pioneer region in the development of nested and jurisdictional REDD+ in Peru and probably in the world. Outcomes obtained through the project, both in the technical and social aspects of REDD+, are providing valuable inputs and lessons learned to national level discussions. In light of th</w:t>
      </w:r>
      <w:r w:rsidR="004F3946">
        <w:rPr>
          <w:lang w:val="en-US"/>
        </w:rPr>
        <w:t>e</w:t>
      </w:r>
      <w:r w:rsidRPr="00297A02">
        <w:rPr>
          <w:lang w:val="en-US"/>
        </w:rPr>
        <w:t>s</w:t>
      </w:r>
      <w:r w:rsidR="004F3946">
        <w:rPr>
          <w:lang w:val="en-US"/>
        </w:rPr>
        <w:t>e</w:t>
      </w:r>
      <w:r w:rsidRPr="00297A02">
        <w:rPr>
          <w:lang w:val="en-US"/>
        </w:rPr>
        <w:t xml:space="preserve"> advances, the Peruvian Ministry of Environment appointed a REDD+ technical liaison at the San Martin Regional Environmental Agency. </w:t>
      </w:r>
    </w:p>
    <w:p w14:paraId="0301DDFA" w14:textId="77777777" w:rsidR="001B6066" w:rsidRDefault="001B6066" w:rsidP="00D10D56">
      <w:pPr>
        <w:pStyle w:val="NoSpacing"/>
        <w:jc w:val="left"/>
        <w:rPr>
          <w:lang w:val="en-US"/>
        </w:rPr>
      </w:pPr>
    </w:p>
    <w:p w14:paraId="79AD6309" w14:textId="77777777" w:rsidR="00A1643B" w:rsidRPr="00297A02" w:rsidRDefault="00A1643B" w:rsidP="00D10D56">
      <w:pPr>
        <w:pStyle w:val="NoSpacing"/>
        <w:jc w:val="left"/>
        <w:rPr>
          <w:lang w:val="en-US"/>
        </w:rPr>
      </w:pPr>
      <w:r w:rsidRPr="00297A02">
        <w:rPr>
          <w:lang w:val="en-US"/>
        </w:rPr>
        <w:t>This liaison works closely together with the San Martin Government and is the Technical Secretary of the REDD+ roundtable. This appointment has been decisive for facilitating and strengthening coordination between the National and Regional Government levels and created a mechanism for the development of institutional arrangements for REDD+, with support of the civil society and local communities, and under the framework of the regional REDD+ roundtable. This is one of the best examples of the political impact of the project has had thanks to the financial support of NORAD, one that is being replicated in other regions of Peru, such as Madre de Dios.</w:t>
      </w:r>
    </w:p>
    <w:p w14:paraId="0BBD385A" w14:textId="77777777" w:rsidR="00A1643B" w:rsidRPr="00297A02" w:rsidRDefault="00A1643B" w:rsidP="00D10D56">
      <w:pPr>
        <w:pStyle w:val="NoSpacing"/>
        <w:jc w:val="left"/>
        <w:rPr>
          <w:lang w:val="en-US"/>
        </w:rPr>
      </w:pPr>
    </w:p>
    <w:p w14:paraId="75278446" w14:textId="77777777" w:rsidR="009030A9" w:rsidRPr="00297A02" w:rsidRDefault="00A1643B" w:rsidP="00D10D56">
      <w:pPr>
        <w:pStyle w:val="NoSpacing"/>
        <w:jc w:val="left"/>
        <w:rPr>
          <w:lang w:val="en-US"/>
        </w:rPr>
      </w:pPr>
      <w:r w:rsidRPr="00297A02">
        <w:rPr>
          <w:lang w:val="en-US"/>
        </w:rPr>
        <w:t>Under the framework of the REDD+ roundtable important steps are being taken on several fronts to create an overarching strategy that will set up the necessary elements for jurisdictional and nested REDD+ to take place. Undeniably, the participatory and collaborative work, between government and civil society, being conducted under the regional REDD+ roundtable, is an outstanding asset that enhances the efforts of the San Martin government to develop and implem</w:t>
      </w:r>
      <w:r w:rsidR="000D0ED3" w:rsidRPr="00297A02">
        <w:rPr>
          <w:lang w:val="en-US"/>
        </w:rPr>
        <w:t>e</w:t>
      </w:r>
      <w:r w:rsidRPr="00297A02">
        <w:rPr>
          <w:lang w:val="en-US"/>
        </w:rPr>
        <w:t>nt REDD in its jurisdiction.</w:t>
      </w:r>
    </w:p>
    <w:p w14:paraId="080A5863" w14:textId="77777777" w:rsidR="00917C75" w:rsidRDefault="00917C75">
      <w:pPr>
        <w:jc w:val="left"/>
        <w:rPr>
          <w:b/>
          <w:lang w:val="en-US"/>
        </w:rPr>
      </w:pPr>
    </w:p>
    <w:p w14:paraId="0FED7142" w14:textId="77777777" w:rsidR="00610258" w:rsidRPr="00297A02" w:rsidRDefault="00CB531E" w:rsidP="00D10D56">
      <w:pPr>
        <w:pStyle w:val="NoSpacing"/>
        <w:jc w:val="left"/>
        <w:rPr>
          <w:b/>
          <w:lang w:val="en-US"/>
        </w:rPr>
      </w:pPr>
      <w:r>
        <w:rPr>
          <w:b/>
          <w:lang w:val="en-US"/>
        </w:rPr>
        <w:t xml:space="preserve">5. </w:t>
      </w:r>
      <w:r w:rsidR="00610258" w:rsidRPr="00297A02">
        <w:rPr>
          <w:b/>
          <w:lang w:val="en-US"/>
        </w:rPr>
        <w:t>L</w:t>
      </w:r>
      <w:r w:rsidR="009A46DC" w:rsidRPr="00297A02">
        <w:rPr>
          <w:b/>
          <w:lang w:val="en-US"/>
        </w:rPr>
        <w:t>earning experiences</w:t>
      </w:r>
      <w:r w:rsidR="00AE19B5" w:rsidRPr="00297A02">
        <w:rPr>
          <w:b/>
          <w:lang w:val="en-US"/>
        </w:rPr>
        <w:t>:</w:t>
      </w:r>
    </w:p>
    <w:p w14:paraId="231EB9A9" w14:textId="77777777" w:rsidR="000D0ED3" w:rsidRPr="00CB531E" w:rsidRDefault="000D0ED3" w:rsidP="00D10D56">
      <w:pPr>
        <w:pStyle w:val="NoSpacing"/>
        <w:jc w:val="left"/>
        <w:rPr>
          <w:b/>
          <w:sz w:val="6"/>
          <w:szCs w:val="6"/>
          <w:lang w:val="en-US"/>
        </w:rPr>
      </w:pPr>
    </w:p>
    <w:p w14:paraId="6CC54336" w14:textId="77777777" w:rsidR="00D120BA" w:rsidRPr="00297A02" w:rsidRDefault="00A1643B" w:rsidP="00D10D56">
      <w:pPr>
        <w:numPr>
          <w:ilvl w:val="0"/>
          <w:numId w:val="8"/>
        </w:numPr>
        <w:jc w:val="left"/>
        <w:rPr>
          <w:szCs w:val="22"/>
          <w:lang w:val="en-US"/>
        </w:rPr>
      </w:pPr>
      <w:r w:rsidRPr="00297A02">
        <w:rPr>
          <w:szCs w:val="22"/>
          <w:lang w:val="en-US"/>
        </w:rPr>
        <w:t xml:space="preserve">Developing </w:t>
      </w:r>
      <w:r w:rsidR="00044972" w:rsidRPr="00297A02">
        <w:rPr>
          <w:szCs w:val="22"/>
          <w:lang w:val="en-US"/>
        </w:rPr>
        <w:t>a</w:t>
      </w:r>
      <w:r w:rsidRPr="00297A02">
        <w:rPr>
          <w:szCs w:val="22"/>
          <w:lang w:val="en-US"/>
        </w:rPr>
        <w:t xml:space="preserve"> REDD+</w:t>
      </w:r>
      <w:r w:rsidR="008E5CD2" w:rsidRPr="00297A02">
        <w:rPr>
          <w:szCs w:val="22"/>
          <w:lang w:val="en-US"/>
        </w:rPr>
        <w:t xml:space="preserve"> </w:t>
      </w:r>
      <w:r w:rsidRPr="00297A02">
        <w:rPr>
          <w:szCs w:val="22"/>
          <w:lang w:val="en-US"/>
        </w:rPr>
        <w:t>program</w:t>
      </w:r>
      <w:r w:rsidR="008E5CD2" w:rsidRPr="00297A02">
        <w:rPr>
          <w:szCs w:val="22"/>
          <w:lang w:val="en-US"/>
        </w:rPr>
        <w:t xml:space="preserve"> is a complex</w:t>
      </w:r>
      <w:r w:rsidR="00D120BA" w:rsidRPr="00297A02">
        <w:rPr>
          <w:szCs w:val="22"/>
          <w:lang w:val="en-US"/>
        </w:rPr>
        <w:t>,</w:t>
      </w:r>
      <w:r w:rsidR="008E5CD2" w:rsidRPr="00297A02">
        <w:rPr>
          <w:szCs w:val="22"/>
          <w:lang w:val="en-US"/>
        </w:rPr>
        <w:t xml:space="preserve"> multi-stakeholder, mu</w:t>
      </w:r>
      <w:r w:rsidRPr="00297A02">
        <w:rPr>
          <w:szCs w:val="22"/>
          <w:lang w:val="en-US"/>
        </w:rPr>
        <w:t xml:space="preserve">lti-level, </w:t>
      </w:r>
      <w:r w:rsidR="00E955A9" w:rsidRPr="00297A02">
        <w:rPr>
          <w:szCs w:val="22"/>
          <w:lang w:val="en-US"/>
        </w:rPr>
        <w:t>inter</w:t>
      </w:r>
      <w:r w:rsidR="000D0ED3" w:rsidRPr="00297A02">
        <w:rPr>
          <w:szCs w:val="22"/>
          <w:lang w:val="en-US"/>
        </w:rPr>
        <w:t>-</w:t>
      </w:r>
      <w:r w:rsidRPr="00297A02">
        <w:rPr>
          <w:szCs w:val="22"/>
          <w:lang w:val="en-US"/>
        </w:rPr>
        <w:t>sector</w:t>
      </w:r>
      <w:r w:rsidR="000D0ED3" w:rsidRPr="00297A02">
        <w:rPr>
          <w:szCs w:val="22"/>
          <w:lang w:val="en-US"/>
        </w:rPr>
        <w:t>i</w:t>
      </w:r>
      <w:r w:rsidR="00E955A9" w:rsidRPr="00297A02">
        <w:rPr>
          <w:szCs w:val="22"/>
          <w:lang w:val="en-US"/>
        </w:rPr>
        <w:t>al</w:t>
      </w:r>
      <w:r w:rsidRPr="00297A02">
        <w:rPr>
          <w:szCs w:val="22"/>
          <w:lang w:val="en-US"/>
        </w:rPr>
        <w:t xml:space="preserve"> process.</w:t>
      </w:r>
      <w:r w:rsidR="00D120BA" w:rsidRPr="00297A02">
        <w:rPr>
          <w:szCs w:val="22"/>
          <w:lang w:val="en-US"/>
        </w:rPr>
        <w:t xml:space="preserve"> Consequently, there is a need </w:t>
      </w:r>
      <w:r w:rsidRPr="00297A02">
        <w:rPr>
          <w:szCs w:val="22"/>
          <w:lang w:val="en-US"/>
        </w:rPr>
        <w:t xml:space="preserve">to engage stakeholders </w:t>
      </w:r>
      <w:r w:rsidR="00D120BA" w:rsidRPr="00297A02">
        <w:rPr>
          <w:szCs w:val="22"/>
          <w:lang w:val="en-US"/>
        </w:rPr>
        <w:t xml:space="preserve">early on </w:t>
      </w:r>
      <w:r w:rsidRPr="00297A02">
        <w:rPr>
          <w:szCs w:val="22"/>
          <w:lang w:val="en-US"/>
        </w:rPr>
        <w:t>in</w:t>
      </w:r>
      <w:r w:rsidR="00D120BA" w:rsidRPr="00297A02">
        <w:rPr>
          <w:szCs w:val="22"/>
          <w:lang w:val="en-US"/>
        </w:rPr>
        <w:t xml:space="preserve"> the</w:t>
      </w:r>
      <w:r w:rsidRPr="00297A02">
        <w:rPr>
          <w:szCs w:val="22"/>
          <w:lang w:val="en-US"/>
        </w:rPr>
        <w:t xml:space="preserve"> program design and implementation</w:t>
      </w:r>
      <w:r w:rsidR="00D120BA" w:rsidRPr="00297A02">
        <w:rPr>
          <w:szCs w:val="22"/>
          <w:lang w:val="en-US"/>
        </w:rPr>
        <w:t xml:space="preserve">. </w:t>
      </w:r>
    </w:p>
    <w:p w14:paraId="66B05F02" w14:textId="77777777" w:rsidR="00D120BA" w:rsidRPr="00297A02" w:rsidRDefault="00D120BA" w:rsidP="00D10D56">
      <w:pPr>
        <w:numPr>
          <w:ilvl w:val="0"/>
          <w:numId w:val="8"/>
        </w:numPr>
        <w:jc w:val="left"/>
        <w:rPr>
          <w:szCs w:val="22"/>
          <w:lang w:val="en-US"/>
        </w:rPr>
      </w:pPr>
      <w:r w:rsidRPr="00297A02">
        <w:rPr>
          <w:szCs w:val="22"/>
          <w:lang w:val="en-US"/>
        </w:rPr>
        <w:t>The REDD</w:t>
      </w:r>
      <w:r w:rsidR="00E955A9" w:rsidRPr="00297A02">
        <w:rPr>
          <w:szCs w:val="22"/>
          <w:lang w:val="en-US"/>
        </w:rPr>
        <w:t>+</w:t>
      </w:r>
      <w:r w:rsidRPr="00297A02">
        <w:rPr>
          <w:szCs w:val="22"/>
          <w:lang w:val="en-US"/>
        </w:rPr>
        <w:t xml:space="preserve"> development process needs to be open,</w:t>
      </w:r>
      <w:r w:rsidR="00A1643B" w:rsidRPr="00297A02">
        <w:rPr>
          <w:szCs w:val="22"/>
          <w:lang w:val="en-US"/>
        </w:rPr>
        <w:t xml:space="preserve"> transparent and </w:t>
      </w:r>
      <w:r w:rsidRPr="00297A02">
        <w:rPr>
          <w:szCs w:val="22"/>
          <w:lang w:val="en-US"/>
        </w:rPr>
        <w:t xml:space="preserve">promote </w:t>
      </w:r>
      <w:r w:rsidR="00A1643B" w:rsidRPr="00297A02">
        <w:rPr>
          <w:szCs w:val="22"/>
          <w:lang w:val="en-US"/>
        </w:rPr>
        <w:t>co</w:t>
      </w:r>
      <w:r w:rsidRPr="00297A02">
        <w:rPr>
          <w:szCs w:val="22"/>
          <w:lang w:val="en-US"/>
        </w:rPr>
        <w:t>operation to get the buy in of all stakeholders</w:t>
      </w:r>
      <w:r w:rsidR="00A1643B" w:rsidRPr="00297A02">
        <w:rPr>
          <w:szCs w:val="22"/>
          <w:lang w:val="en-US"/>
        </w:rPr>
        <w:t>. Hence the importance of building and strengthen</w:t>
      </w:r>
      <w:r w:rsidR="00044972" w:rsidRPr="00297A02">
        <w:rPr>
          <w:szCs w:val="22"/>
          <w:lang w:val="en-US"/>
        </w:rPr>
        <w:t>ing</w:t>
      </w:r>
      <w:r w:rsidR="00A1643B" w:rsidRPr="00297A02">
        <w:rPr>
          <w:szCs w:val="22"/>
          <w:lang w:val="en-US"/>
        </w:rPr>
        <w:t xml:space="preserve"> trustful relationships between governments, pro</w:t>
      </w:r>
      <w:r w:rsidR="0076670C">
        <w:rPr>
          <w:szCs w:val="22"/>
          <w:lang w:val="en-US"/>
        </w:rPr>
        <w:t>ject developers and communities.</w:t>
      </w:r>
    </w:p>
    <w:p w14:paraId="1739BB40" w14:textId="77777777" w:rsidR="00D120BA" w:rsidRPr="00297A02" w:rsidRDefault="0002777E" w:rsidP="00D10D56">
      <w:pPr>
        <w:numPr>
          <w:ilvl w:val="0"/>
          <w:numId w:val="8"/>
        </w:numPr>
        <w:jc w:val="left"/>
        <w:rPr>
          <w:szCs w:val="22"/>
          <w:lang w:val="en-US"/>
        </w:rPr>
      </w:pPr>
      <w:r w:rsidRPr="00297A02">
        <w:rPr>
          <w:szCs w:val="22"/>
          <w:lang w:val="en-US"/>
        </w:rPr>
        <w:t>Ensuring</w:t>
      </w:r>
      <w:r w:rsidR="00D120BA" w:rsidRPr="00297A02">
        <w:rPr>
          <w:szCs w:val="22"/>
          <w:lang w:val="en-US"/>
        </w:rPr>
        <w:t xml:space="preserve"> that the REDD+ initiatives are part of government’s development plans to get their buy-in and support and promote integration of REDD+ across all economic sectors</w:t>
      </w:r>
      <w:r w:rsidRPr="00297A02">
        <w:rPr>
          <w:szCs w:val="22"/>
          <w:lang w:val="en-US"/>
        </w:rPr>
        <w:t xml:space="preserve"> is key</w:t>
      </w:r>
      <w:r w:rsidR="0076670C">
        <w:rPr>
          <w:szCs w:val="22"/>
          <w:lang w:val="en-US"/>
        </w:rPr>
        <w:t>.</w:t>
      </w:r>
    </w:p>
    <w:p w14:paraId="1CD152D4" w14:textId="77777777" w:rsidR="00E955A9" w:rsidRPr="00297A02" w:rsidRDefault="00A1643B" w:rsidP="00D10D56">
      <w:pPr>
        <w:numPr>
          <w:ilvl w:val="0"/>
          <w:numId w:val="8"/>
        </w:numPr>
        <w:jc w:val="left"/>
        <w:rPr>
          <w:szCs w:val="22"/>
          <w:lang w:val="en-US"/>
        </w:rPr>
      </w:pPr>
      <w:r w:rsidRPr="00297A02">
        <w:rPr>
          <w:szCs w:val="22"/>
          <w:lang w:val="en-US"/>
        </w:rPr>
        <w:t>Effective participation requires long-term</w:t>
      </w:r>
      <w:r w:rsidR="008E5CD2" w:rsidRPr="00297A02">
        <w:rPr>
          <w:szCs w:val="22"/>
          <w:lang w:val="en-US"/>
        </w:rPr>
        <w:t xml:space="preserve"> capacity building </w:t>
      </w:r>
      <w:r w:rsidRPr="00297A02">
        <w:rPr>
          <w:szCs w:val="22"/>
          <w:lang w:val="en-US"/>
        </w:rPr>
        <w:t>for</w:t>
      </w:r>
      <w:r w:rsidR="008E5CD2" w:rsidRPr="00297A02">
        <w:rPr>
          <w:szCs w:val="22"/>
          <w:lang w:val="en-US"/>
        </w:rPr>
        <w:t xml:space="preserve"> all stakeholders </w:t>
      </w:r>
      <w:r w:rsidRPr="00297A02">
        <w:rPr>
          <w:szCs w:val="22"/>
          <w:lang w:val="en-US"/>
        </w:rPr>
        <w:t xml:space="preserve">and </w:t>
      </w:r>
      <w:r w:rsidR="008E5CD2" w:rsidRPr="00297A02">
        <w:rPr>
          <w:szCs w:val="22"/>
          <w:lang w:val="en-US"/>
        </w:rPr>
        <w:t>at all levels</w:t>
      </w:r>
      <w:r w:rsidRPr="00297A02">
        <w:rPr>
          <w:szCs w:val="22"/>
          <w:lang w:val="en-US"/>
        </w:rPr>
        <w:t xml:space="preserve"> government</w:t>
      </w:r>
      <w:r w:rsidR="0076670C">
        <w:rPr>
          <w:szCs w:val="22"/>
          <w:lang w:val="en-US"/>
        </w:rPr>
        <w:t>.</w:t>
      </w:r>
    </w:p>
    <w:p w14:paraId="25635AEC" w14:textId="77777777" w:rsidR="00D120BA" w:rsidRPr="00297A02" w:rsidRDefault="00044972" w:rsidP="00D10D56">
      <w:pPr>
        <w:numPr>
          <w:ilvl w:val="0"/>
          <w:numId w:val="8"/>
        </w:numPr>
        <w:jc w:val="left"/>
        <w:rPr>
          <w:szCs w:val="22"/>
          <w:lang w:val="en-US"/>
        </w:rPr>
      </w:pPr>
      <w:r w:rsidRPr="00297A02">
        <w:rPr>
          <w:szCs w:val="22"/>
          <w:lang w:val="en-US"/>
        </w:rPr>
        <w:t>There is a n</w:t>
      </w:r>
      <w:r w:rsidR="00D120BA" w:rsidRPr="00297A02">
        <w:rPr>
          <w:szCs w:val="22"/>
          <w:lang w:val="en-US"/>
        </w:rPr>
        <w:t>eed to d</w:t>
      </w:r>
      <w:r w:rsidR="008E5CD2" w:rsidRPr="00297A02">
        <w:rPr>
          <w:szCs w:val="22"/>
          <w:lang w:val="en-US"/>
        </w:rPr>
        <w:t>evelop equitable benefit sharing</w:t>
      </w:r>
      <w:r w:rsidR="00D120BA" w:rsidRPr="00297A02">
        <w:rPr>
          <w:szCs w:val="22"/>
          <w:lang w:val="en-US"/>
        </w:rPr>
        <w:t xml:space="preserve"> mechanisms that address priorities and needs of local populations</w:t>
      </w:r>
      <w:r w:rsidR="008E5CD2" w:rsidRPr="00297A02">
        <w:rPr>
          <w:szCs w:val="22"/>
          <w:lang w:val="en-US"/>
        </w:rPr>
        <w:t xml:space="preserve"> and</w:t>
      </w:r>
      <w:r w:rsidR="00D120BA" w:rsidRPr="00297A02">
        <w:rPr>
          <w:szCs w:val="22"/>
          <w:lang w:val="en-US"/>
        </w:rPr>
        <w:t xml:space="preserve"> provides them with tangible opportunities to improve their livelihoods</w:t>
      </w:r>
      <w:r w:rsidR="00E955A9" w:rsidRPr="00297A02">
        <w:rPr>
          <w:szCs w:val="22"/>
          <w:lang w:val="en-US"/>
        </w:rPr>
        <w:t xml:space="preserve"> in a sustainable manner</w:t>
      </w:r>
      <w:r w:rsidRPr="00297A02">
        <w:rPr>
          <w:szCs w:val="22"/>
          <w:lang w:val="en-US"/>
        </w:rPr>
        <w:t xml:space="preserve"> in order to motivate them to participate in the REDD+ activities</w:t>
      </w:r>
      <w:r w:rsidR="00E955A9" w:rsidRPr="00297A02">
        <w:rPr>
          <w:szCs w:val="22"/>
          <w:lang w:val="en-US"/>
        </w:rPr>
        <w:t>;</w:t>
      </w:r>
      <w:r w:rsidR="00D120BA" w:rsidRPr="00297A02">
        <w:rPr>
          <w:szCs w:val="22"/>
          <w:lang w:val="en-US"/>
        </w:rPr>
        <w:t xml:space="preserve"> </w:t>
      </w:r>
      <w:r w:rsidRPr="00297A02">
        <w:rPr>
          <w:szCs w:val="22"/>
          <w:lang w:val="en-US"/>
        </w:rPr>
        <w:t>t</w:t>
      </w:r>
      <w:r w:rsidR="00D120BA" w:rsidRPr="00297A02">
        <w:rPr>
          <w:szCs w:val="22"/>
          <w:lang w:val="en-US"/>
        </w:rPr>
        <w:t xml:space="preserve">he work with communities needs to </w:t>
      </w:r>
      <w:r w:rsidRPr="00297A02">
        <w:rPr>
          <w:szCs w:val="22"/>
          <w:lang w:val="en-US"/>
        </w:rPr>
        <w:t xml:space="preserve">fully </w:t>
      </w:r>
      <w:r w:rsidR="00D120BA" w:rsidRPr="00297A02">
        <w:rPr>
          <w:szCs w:val="22"/>
          <w:lang w:val="en-US"/>
        </w:rPr>
        <w:t xml:space="preserve">recognize </w:t>
      </w:r>
      <w:r w:rsidR="008E5CD2" w:rsidRPr="00297A02">
        <w:rPr>
          <w:szCs w:val="22"/>
          <w:lang w:val="en-US"/>
        </w:rPr>
        <w:t>indigenous rights</w:t>
      </w:r>
      <w:r w:rsidR="0076670C">
        <w:rPr>
          <w:szCs w:val="22"/>
          <w:lang w:val="en-US"/>
        </w:rPr>
        <w:t>.</w:t>
      </w:r>
      <w:r w:rsidR="00D120BA" w:rsidRPr="00297A02">
        <w:rPr>
          <w:szCs w:val="22"/>
          <w:lang w:val="en-US"/>
        </w:rPr>
        <w:t xml:space="preserve"> </w:t>
      </w:r>
    </w:p>
    <w:p w14:paraId="6FA3C348" w14:textId="77777777" w:rsidR="00923647" w:rsidRPr="00297A02" w:rsidRDefault="00923647" w:rsidP="00D10D56">
      <w:pPr>
        <w:numPr>
          <w:ilvl w:val="0"/>
          <w:numId w:val="8"/>
        </w:numPr>
        <w:jc w:val="left"/>
        <w:rPr>
          <w:szCs w:val="22"/>
          <w:lang w:val="en-US"/>
        </w:rPr>
      </w:pPr>
      <w:r w:rsidRPr="00297A02">
        <w:rPr>
          <w:szCs w:val="22"/>
          <w:lang w:val="en-US"/>
        </w:rPr>
        <w:t xml:space="preserve">REDD+ programs </w:t>
      </w:r>
      <w:r w:rsidR="00044972" w:rsidRPr="00297A02">
        <w:rPr>
          <w:szCs w:val="22"/>
          <w:lang w:val="en-US"/>
        </w:rPr>
        <w:t>must be</w:t>
      </w:r>
      <w:r w:rsidRPr="00297A02">
        <w:rPr>
          <w:szCs w:val="22"/>
          <w:lang w:val="en-US"/>
        </w:rPr>
        <w:t xml:space="preserve"> backed by rigorous te</w:t>
      </w:r>
      <w:r w:rsidR="0076670C">
        <w:rPr>
          <w:szCs w:val="22"/>
          <w:lang w:val="en-US"/>
        </w:rPr>
        <w:t>chnical and scientific analyses.</w:t>
      </w:r>
    </w:p>
    <w:p w14:paraId="7887A028" w14:textId="77777777" w:rsidR="0009358E" w:rsidRPr="00297A02" w:rsidRDefault="001B7DFC" w:rsidP="00D10D56">
      <w:pPr>
        <w:numPr>
          <w:ilvl w:val="0"/>
          <w:numId w:val="8"/>
        </w:numPr>
        <w:jc w:val="left"/>
        <w:rPr>
          <w:szCs w:val="22"/>
          <w:lang w:val="en-US"/>
        </w:rPr>
      </w:pPr>
      <w:r w:rsidRPr="00297A02">
        <w:rPr>
          <w:szCs w:val="22"/>
          <w:lang w:val="en-US"/>
        </w:rPr>
        <w:t>There is a n</w:t>
      </w:r>
      <w:r w:rsidR="00E955A9" w:rsidRPr="00297A02">
        <w:rPr>
          <w:szCs w:val="22"/>
          <w:lang w:val="en-US"/>
        </w:rPr>
        <w:t xml:space="preserve">eed </w:t>
      </w:r>
      <w:r w:rsidR="00923647" w:rsidRPr="00297A02">
        <w:rPr>
          <w:szCs w:val="22"/>
          <w:lang w:val="en-US"/>
        </w:rPr>
        <w:t>for clear guidance from the national Government to develop REDD</w:t>
      </w:r>
      <w:r w:rsidRPr="00297A02">
        <w:rPr>
          <w:szCs w:val="22"/>
          <w:lang w:val="en-US"/>
        </w:rPr>
        <w:t>+</w:t>
      </w:r>
      <w:r w:rsidR="00923647" w:rsidRPr="00297A02">
        <w:rPr>
          <w:szCs w:val="22"/>
          <w:lang w:val="en-US"/>
        </w:rPr>
        <w:t xml:space="preserve"> programs and projects at lower</w:t>
      </w:r>
      <w:r w:rsidR="00044972" w:rsidRPr="00297A02">
        <w:rPr>
          <w:szCs w:val="22"/>
          <w:lang w:val="en-US"/>
        </w:rPr>
        <w:t xml:space="preserve"> scales; h</w:t>
      </w:r>
      <w:r w:rsidR="00923647" w:rsidRPr="00297A02">
        <w:rPr>
          <w:szCs w:val="22"/>
          <w:lang w:val="en-US"/>
        </w:rPr>
        <w:t>ence, providing</w:t>
      </w:r>
      <w:r w:rsidR="008E5CD2" w:rsidRPr="00297A02">
        <w:rPr>
          <w:szCs w:val="22"/>
          <w:lang w:val="en-US"/>
        </w:rPr>
        <w:t xml:space="preserve"> technical support t</w:t>
      </w:r>
      <w:r w:rsidR="00923647" w:rsidRPr="00297A02">
        <w:rPr>
          <w:szCs w:val="22"/>
          <w:lang w:val="en-US"/>
        </w:rPr>
        <w:t>o national government institutions in charge of the REDD</w:t>
      </w:r>
      <w:r w:rsidRPr="00297A02">
        <w:rPr>
          <w:szCs w:val="22"/>
          <w:lang w:val="en-US"/>
        </w:rPr>
        <w:t>+</w:t>
      </w:r>
      <w:r w:rsidR="00923647" w:rsidRPr="00297A02">
        <w:rPr>
          <w:szCs w:val="22"/>
          <w:lang w:val="en-US"/>
        </w:rPr>
        <w:t xml:space="preserve"> prog</w:t>
      </w:r>
      <w:r w:rsidRPr="00297A02">
        <w:rPr>
          <w:szCs w:val="22"/>
          <w:lang w:val="en-US"/>
        </w:rPr>
        <w:t xml:space="preserve">ram is of outmost importance </w:t>
      </w:r>
      <w:r w:rsidR="008E5CD2" w:rsidRPr="00297A02">
        <w:rPr>
          <w:szCs w:val="22"/>
          <w:lang w:val="en-US"/>
        </w:rPr>
        <w:t xml:space="preserve">for the design of regulations that </w:t>
      </w:r>
      <w:r w:rsidR="00044972" w:rsidRPr="00297A02">
        <w:rPr>
          <w:szCs w:val="22"/>
          <w:lang w:val="en-US"/>
        </w:rPr>
        <w:t>will</w:t>
      </w:r>
      <w:r w:rsidR="008E5CD2" w:rsidRPr="00297A02">
        <w:rPr>
          <w:szCs w:val="22"/>
          <w:lang w:val="en-US"/>
        </w:rPr>
        <w:t xml:space="preserve"> </w:t>
      </w:r>
      <w:r w:rsidR="00044972" w:rsidRPr="00297A02">
        <w:rPr>
          <w:szCs w:val="22"/>
          <w:lang w:val="en-US"/>
        </w:rPr>
        <w:t xml:space="preserve">develop and enact required </w:t>
      </w:r>
      <w:r w:rsidR="008E5CD2" w:rsidRPr="00297A02">
        <w:rPr>
          <w:szCs w:val="22"/>
          <w:lang w:val="en-US"/>
        </w:rPr>
        <w:t>institutional</w:t>
      </w:r>
      <w:r w:rsidRPr="00297A02">
        <w:rPr>
          <w:szCs w:val="22"/>
          <w:lang w:val="en-US"/>
        </w:rPr>
        <w:t xml:space="preserve"> and legal</w:t>
      </w:r>
      <w:r w:rsidR="008E5CD2" w:rsidRPr="00297A02">
        <w:rPr>
          <w:szCs w:val="22"/>
          <w:lang w:val="en-US"/>
        </w:rPr>
        <w:t xml:space="preserve"> frameworks for REDD+</w:t>
      </w:r>
      <w:r w:rsidR="00E955A9" w:rsidRPr="00297A02">
        <w:rPr>
          <w:szCs w:val="22"/>
          <w:lang w:val="en-US"/>
        </w:rPr>
        <w:t>.</w:t>
      </w:r>
      <w:bookmarkStart w:id="0" w:name="_GoBack"/>
      <w:bookmarkEnd w:id="0"/>
    </w:p>
    <w:sectPr w:rsidR="0009358E" w:rsidRPr="00297A02" w:rsidSect="0009358E">
      <w:headerReference w:type="default" r:id="rId16"/>
      <w:footerReference w:type="default" r:id="rId17"/>
      <w:pgSz w:w="11906" w:h="16838" w:code="9"/>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F3D2B" w14:textId="77777777" w:rsidR="00D9014D" w:rsidRDefault="00D9014D">
      <w:r>
        <w:separator/>
      </w:r>
    </w:p>
  </w:endnote>
  <w:endnote w:type="continuationSeparator" w:id="0">
    <w:p w14:paraId="13880D57" w14:textId="77777777" w:rsidR="00D9014D" w:rsidRDefault="00D90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50C7" w14:textId="77777777" w:rsidR="00D9014D" w:rsidRPr="001918C0" w:rsidRDefault="00D9014D" w:rsidP="004D62AE">
    <w:pPr>
      <w:pStyle w:val="Footer"/>
      <w:pBdr>
        <w:top w:val="single" w:sz="4" w:space="2" w:color="000000"/>
      </w:pBdr>
      <w:tabs>
        <w:tab w:val="clear" w:pos="4536"/>
        <w:tab w:val="center" w:pos="5670"/>
      </w:tabs>
      <w:rPr>
        <w:lang w:val="nb-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C7A5A" w14:textId="77777777" w:rsidR="00D9014D" w:rsidRDefault="00D9014D">
      <w:r>
        <w:separator/>
      </w:r>
    </w:p>
  </w:footnote>
  <w:footnote w:type="continuationSeparator" w:id="0">
    <w:p w14:paraId="2F66952C" w14:textId="77777777" w:rsidR="00D9014D" w:rsidRDefault="00D901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E804B" w14:textId="77777777" w:rsidR="00D9014D" w:rsidRPr="00EE7B4C" w:rsidRDefault="00D9014D" w:rsidP="001918C0">
    <w:pPr>
      <w:pStyle w:val="Header"/>
      <w:jc w:val="cent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94B0D"/>
    <w:multiLevelType w:val="hybridMultilevel"/>
    <w:tmpl w:val="D7B26480"/>
    <w:lvl w:ilvl="0" w:tplc="04E2B54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CB0FA2"/>
    <w:multiLevelType w:val="hybridMultilevel"/>
    <w:tmpl w:val="DF148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33A1418"/>
    <w:multiLevelType w:val="hybridMultilevel"/>
    <w:tmpl w:val="32FC3414"/>
    <w:lvl w:ilvl="0" w:tplc="A52C08B8">
      <w:start w:val="1"/>
      <w:numFmt w:val="decimal"/>
      <w:lvlText w:val="%1."/>
      <w:lvlJc w:val="left"/>
      <w:pPr>
        <w:tabs>
          <w:tab w:val="num" w:pos="720"/>
        </w:tabs>
        <w:ind w:left="720" w:hanging="360"/>
      </w:pPr>
    </w:lvl>
    <w:lvl w:ilvl="1" w:tplc="F914F5DE">
      <w:start w:val="1"/>
      <w:numFmt w:val="decimal"/>
      <w:lvlText w:val="%2."/>
      <w:lvlJc w:val="left"/>
      <w:pPr>
        <w:tabs>
          <w:tab w:val="num" w:pos="1440"/>
        </w:tabs>
        <w:ind w:left="1440" w:hanging="360"/>
      </w:pPr>
    </w:lvl>
    <w:lvl w:ilvl="2" w:tplc="0F661A46" w:tentative="1">
      <w:start w:val="1"/>
      <w:numFmt w:val="decimal"/>
      <w:lvlText w:val="%3."/>
      <w:lvlJc w:val="left"/>
      <w:pPr>
        <w:tabs>
          <w:tab w:val="num" w:pos="2160"/>
        </w:tabs>
        <w:ind w:left="2160" w:hanging="360"/>
      </w:pPr>
    </w:lvl>
    <w:lvl w:ilvl="3" w:tplc="68AAE0B2" w:tentative="1">
      <w:start w:val="1"/>
      <w:numFmt w:val="decimal"/>
      <w:lvlText w:val="%4."/>
      <w:lvlJc w:val="left"/>
      <w:pPr>
        <w:tabs>
          <w:tab w:val="num" w:pos="2880"/>
        </w:tabs>
        <w:ind w:left="2880" w:hanging="360"/>
      </w:pPr>
    </w:lvl>
    <w:lvl w:ilvl="4" w:tplc="C178CBD8" w:tentative="1">
      <w:start w:val="1"/>
      <w:numFmt w:val="decimal"/>
      <w:lvlText w:val="%5."/>
      <w:lvlJc w:val="left"/>
      <w:pPr>
        <w:tabs>
          <w:tab w:val="num" w:pos="3600"/>
        </w:tabs>
        <w:ind w:left="3600" w:hanging="360"/>
      </w:pPr>
    </w:lvl>
    <w:lvl w:ilvl="5" w:tplc="B2028E36" w:tentative="1">
      <w:start w:val="1"/>
      <w:numFmt w:val="decimal"/>
      <w:lvlText w:val="%6."/>
      <w:lvlJc w:val="left"/>
      <w:pPr>
        <w:tabs>
          <w:tab w:val="num" w:pos="4320"/>
        </w:tabs>
        <w:ind w:left="4320" w:hanging="360"/>
      </w:pPr>
    </w:lvl>
    <w:lvl w:ilvl="6" w:tplc="1AA0F64E" w:tentative="1">
      <w:start w:val="1"/>
      <w:numFmt w:val="decimal"/>
      <w:lvlText w:val="%7."/>
      <w:lvlJc w:val="left"/>
      <w:pPr>
        <w:tabs>
          <w:tab w:val="num" w:pos="5040"/>
        </w:tabs>
        <w:ind w:left="5040" w:hanging="360"/>
      </w:pPr>
    </w:lvl>
    <w:lvl w:ilvl="7" w:tplc="A844CB48" w:tentative="1">
      <w:start w:val="1"/>
      <w:numFmt w:val="decimal"/>
      <w:lvlText w:val="%8."/>
      <w:lvlJc w:val="left"/>
      <w:pPr>
        <w:tabs>
          <w:tab w:val="num" w:pos="5760"/>
        </w:tabs>
        <w:ind w:left="5760" w:hanging="360"/>
      </w:pPr>
    </w:lvl>
    <w:lvl w:ilvl="8" w:tplc="29E24E2E" w:tentative="1">
      <w:start w:val="1"/>
      <w:numFmt w:val="decimal"/>
      <w:lvlText w:val="%9."/>
      <w:lvlJc w:val="left"/>
      <w:pPr>
        <w:tabs>
          <w:tab w:val="num" w:pos="6480"/>
        </w:tabs>
        <w:ind w:left="6480" w:hanging="360"/>
      </w:pPr>
    </w:lvl>
  </w:abstractNum>
  <w:abstractNum w:abstractNumId="3">
    <w:nsid w:val="37BA2A18"/>
    <w:multiLevelType w:val="hybridMultilevel"/>
    <w:tmpl w:val="C5FE39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A1F53DA"/>
    <w:multiLevelType w:val="hybridMultilevel"/>
    <w:tmpl w:val="24E4910C"/>
    <w:lvl w:ilvl="0" w:tplc="1ED8A0EE">
      <w:start w:val="7"/>
      <w:numFmt w:val="decimal"/>
      <w:lvlText w:val="%1."/>
      <w:lvlJc w:val="left"/>
      <w:pPr>
        <w:tabs>
          <w:tab w:val="num" w:pos="720"/>
        </w:tabs>
        <w:ind w:left="720" w:hanging="360"/>
      </w:pPr>
    </w:lvl>
    <w:lvl w:ilvl="1" w:tplc="55B0C86C" w:tentative="1">
      <w:start w:val="1"/>
      <w:numFmt w:val="decimal"/>
      <w:lvlText w:val="%2."/>
      <w:lvlJc w:val="left"/>
      <w:pPr>
        <w:tabs>
          <w:tab w:val="num" w:pos="1440"/>
        </w:tabs>
        <w:ind w:left="1440" w:hanging="360"/>
      </w:pPr>
    </w:lvl>
    <w:lvl w:ilvl="2" w:tplc="5724839C" w:tentative="1">
      <w:start w:val="1"/>
      <w:numFmt w:val="decimal"/>
      <w:lvlText w:val="%3."/>
      <w:lvlJc w:val="left"/>
      <w:pPr>
        <w:tabs>
          <w:tab w:val="num" w:pos="2160"/>
        </w:tabs>
        <w:ind w:left="2160" w:hanging="360"/>
      </w:pPr>
    </w:lvl>
    <w:lvl w:ilvl="3" w:tplc="68B6668A" w:tentative="1">
      <w:start w:val="1"/>
      <w:numFmt w:val="decimal"/>
      <w:lvlText w:val="%4."/>
      <w:lvlJc w:val="left"/>
      <w:pPr>
        <w:tabs>
          <w:tab w:val="num" w:pos="2880"/>
        </w:tabs>
        <w:ind w:left="2880" w:hanging="360"/>
      </w:pPr>
    </w:lvl>
    <w:lvl w:ilvl="4" w:tplc="43545C7A" w:tentative="1">
      <w:start w:val="1"/>
      <w:numFmt w:val="decimal"/>
      <w:lvlText w:val="%5."/>
      <w:lvlJc w:val="left"/>
      <w:pPr>
        <w:tabs>
          <w:tab w:val="num" w:pos="3600"/>
        </w:tabs>
        <w:ind w:left="3600" w:hanging="360"/>
      </w:pPr>
    </w:lvl>
    <w:lvl w:ilvl="5" w:tplc="076030D6" w:tentative="1">
      <w:start w:val="1"/>
      <w:numFmt w:val="decimal"/>
      <w:lvlText w:val="%6."/>
      <w:lvlJc w:val="left"/>
      <w:pPr>
        <w:tabs>
          <w:tab w:val="num" w:pos="4320"/>
        </w:tabs>
        <w:ind w:left="4320" w:hanging="360"/>
      </w:pPr>
    </w:lvl>
    <w:lvl w:ilvl="6" w:tplc="D7489B2A" w:tentative="1">
      <w:start w:val="1"/>
      <w:numFmt w:val="decimal"/>
      <w:lvlText w:val="%7."/>
      <w:lvlJc w:val="left"/>
      <w:pPr>
        <w:tabs>
          <w:tab w:val="num" w:pos="5040"/>
        </w:tabs>
        <w:ind w:left="5040" w:hanging="360"/>
      </w:pPr>
    </w:lvl>
    <w:lvl w:ilvl="7" w:tplc="0678A4C8" w:tentative="1">
      <w:start w:val="1"/>
      <w:numFmt w:val="decimal"/>
      <w:lvlText w:val="%8."/>
      <w:lvlJc w:val="left"/>
      <w:pPr>
        <w:tabs>
          <w:tab w:val="num" w:pos="5760"/>
        </w:tabs>
        <w:ind w:left="5760" w:hanging="360"/>
      </w:pPr>
    </w:lvl>
    <w:lvl w:ilvl="8" w:tplc="014AEB8A" w:tentative="1">
      <w:start w:val="1"/>
      <w:numFmt w:val="decimal"/>
      <w:lvlText w:val="%9."/>
      <w:lvlJc w:val="left"/>
      <w:pPr>
        <w:tabs>
          <w:tab w:val="num" w:pos="6480"/>
        </w:tabs>
        <w:ind w:left="6480" w:hanging="360"/>
      </w:pPr>
    </w:lvl>
  </w:abstractNum>
  <w:abstractNum w:abstractNumId="5">
    <w:nsid w:val="56A54339"/>
    <w:multiLevelType w:val="hybridMultilevel"/>
    <w:tmpl w:val="5A4EC444"/>
    <w:lvl w:ilvl="0" w:tplc="0414000D">
      <w:start w:val="1"/>
      <w:numFmt w:val="bullet"/>
      <w:lvlText w:val=""/>
      <w:lvlJc w:val="left"/>
      <w:pPr>
        <w:tabs>
          <w:tab w:val="num" w:pos="720"/>
        </w:tabs>
        <w:ind w:left="720" w:hanging="360"/>
      </w:pPr>
      <w:rPr>
        <w:rFonts w:ascii="Wingdings" w:hAnsi="Wingdings" w:hint="default"/>
      </w:rPr>
    </w:lvl>
    <w:lvl w:ilvl="1" w:tplc="F914F5DE">
      <w:start w:val="1"/>
      <w:numFmt w:val="decimal"/>
      <w:lvlText w:val="%2."/>
      <w:lvlJc w:val="left"/>
      <w:pPr>
        <w:tabs>
          <w:tab w:val="num" w:pos="1440"/>
        </w:tabs>
        <w:ind w:left="1440" w:hanging="360"/>
      </w:pPr>
    </w:lvl>
    <w:lvl w:ilvl="2" w:tplc="0F661A46" w:tentative="1">
      <w:start w:val="1"/>
      <w:numFmt w:val="decimal"/>
      <w:lvlText w:val="%3."/>
      <w:lvlJc w:val="left"/>
      <w:pPr>
        <w:tabs>
          <w:tab w:val="num" w:pos="2160"/>
        </w:tabs>
        <w:ind w:left="2160" w:hanging="360"/>
      </w:pPr>
    </w:lvl>
    <w:lvl w:ilvl="3" w:tplc="68AAE0B2" w:tentative="1">
      <w:start w:val="1"/>
      <w:numFmt w:val="decimal"/>
      <w:lvlText w:val="%4."/>
      <w:lvlJc w:val="left"/>
      <w:pPr>
        <w:tabs>
          <w:tab w:val="num" w:pos="2880"/>
        </w:tabs>
        <w:ind w:left="2880" w:hanging="360"/>
      </w:pPr>
    </w:lvl>
    <w:lvl w:ilvl="4" w:tplc="C178CBD8" w:tentative="1">
      <w:start w:val="1"/>
      <w:numFmt w:val="decimal"/>
      <w:lvlText w:val="%5."/>
      <w:lvlJc w:val="left"/>
      <w:pPr>
        <w:tabs>
          <w:tab w:val="num" w:pos="3600"/>
        </w:tabs>
        <w:ind w:left="3600" w:hanging="360"/>
      </w:pPr>
    </w:lvl>
    <w:lvl w:ilvl="5" w:tplc="B2028E36" w:tentative="1">
      <w:start w:val="1"/>
      <w:numFmt w:val="decimal"/>
      <w:lvlText w:val="%6."/>
      <w:lvlJc w:val="left"/>
      <w:pPr>
        <w:tabs>
          <w:tab w:val="num" w:pos="4320"/>
        </w:tabs>
        <w:ind w:left="4320" w:hanging="360"/>
      </w:pPr>
    </w:lvl>
    <w:lvl w:ilvl="6" w:tplc="1AA0F64E" w:tentative="1">
      <w:start w:val="1"/>
      <w:numFmt w:val="decimal"/>
      <w:lvlText w:val="%7."/>
      <w:lvlJc w:val="left"/>
      <w:pPr>
        <w:tabs>
          <w:tab w:val="num" w:pos="5040"/>
        </w:tabs>
        <w:ind w:left="5040" w:hanging="360"/>
      </w:pPr>
    </w:lvl>
    <w:lvl w:ilvl="7" w:tplc="A844CB48" w:tentative="1">
      <w:start w:val="1"/>
      <w:numFmt w:val="decimal"/>
      <w:lvlText w:val="%8."/>
      <w:lvlJc w:val="left"/>
      <w:pPr>
        <w:tabs>
          <w:tab w:val="num" w:pos="5760"/>
        </w:tabs>
        <w:ind w:left="5760" w:hanging="360"/>
      </w:pPr>
    </w:lvl>
    <w:lvl w:ilvl="8" w:tplc="29E24E2E" w:tentative="1">
      <w:start w:val="1"/>
      <w:numFmt w:val="decimal"/>
      <w:lvlText w:val="%9."/>
      <w:lvlJc w:val="left"/>
      <w:pPr>
        <w:tabs>
          <w:tab w:val="num" w:pos="6480"/>
        </w:tabs>
        <w:ind w:left="6480" w:hanging="360"/>
      </w:pPr>
    </w:lvl>
  </w:abstractNum>
  <w:abstractNum w:abstractNumId="6">
    <w:nsid w:val="68E61E8A"/>
    <w:multiLevelType w:val="hybridMultilevel"/>
    <w:tmpl w:val="96748E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D325B02"/>
    <w:multiLevelType w:val="hybridMultilevel"/>
    <w:tmpl w:val="D08C15AC"/>
    <w:lvl w:ilvl="0" w:tplc="5EC8B2AA">
      <w:start w:val="1"/>
      <w:numFmt w:val="decimal"/>
      <w:lvlText w:val="%1)"/>
      <w:lvlJc w:val="left"/>
      <w:pPr>
        <w:ind w:left="720" w:hanging="360"/>
      </w:pPr>
      <w:rPr>
        <w:rFonts w:cstheme="minorHAns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45"/>
  <w:proofState w:spelling="clean" w:grammar="clean"/>
  <w:revisionView w:markup="0"/>
  <w:doNotTrackMoves/>
  <w:defaultTabStop w:val="720"/>
  <w:hyphenationZone w:val="425"/>
  <w:drawingGridHorizontalSpacing w:val="105"/>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448AF"/>
    <w:rsid w:val="00000BB2"/>
    <w:rsid w:val="00001AEE"/>
    <w:rsid w:val="0000230E"/>
    <w:rsid w:val="00010997"/>
    <w:rsid w:val="000132E8"/>
    <w:rsid w:val="00015B59"/>
    <w:rsid w:val="00015F89"/>
    <w:rsid w:val="00021684"/>
    <w:rsid w:val="000242E2"/>
    <w:rsid w:val="00025186"/>
    <w:rsid w:val="0002777E"/>
    <w:rsid w:val="00035283"/>
    <w:rsid w:val="00040057"/>
    <w:rsid w:val="00044972"/>
    <w:rsid w:val="00044EA5"/>
    <w:rsid w:val="0004669C"/>
    <w:rsid w:val="000509C4"/>
    <w:rsid w:val="00052549"/>
    <w:rsid w:val="00061258"/>
    <w:rsid w:val="00065548"/>
    <w:rsid w:val="00070A4E"/>
    <w:rsid w:val="000714B5"/>
    <w:rsid w:val="00072A7D"/>
    <w:rsid w:val="00073B00"/>
    <w:rsid w:val="00073E41"/>
    <w:rsid w:val="00081240"/>
    <w:rsid w:val="000828D3"/>
    <w:rsid w:val="000866DD"/>
    <w:rsid w:val="0009358E"/>
    <w:rsid w:val="000956C7"/>
    <w:rsid w:val="0009705F"/>
    <w:rsid w:val="000A10A7"/>
    <w:rsid w:val="000A10B6"/>
    <w:rsid w:val="000A3665"/>
    <w:rsid w:val="000A59E0"/>
    <w:rsid w:val="000B1928"/>
    <w:rsid w:val="000B1C3E"/>
    <w:rsid w:val="000C0A7A"/>
    <w:rsid w:val="000C5045"/>
    <w:rsid w:val="000D0669"/>
    <w:rsid w:val="000D0E8B"/>
    <w:rsid w:val="000D0ED3"/>
    <w:rsid w:val="000D22BC"/>
    <w:rsid w:val="000D375B"/>
    <w:rsid w:val="000D4600"/>
    <w:rsid w:val="000E496D"/>
    <w:rsid w:val="000E5500"/>
    <w:rsid w:val="000E66C3"/>
    <w:rsid w:val="000E69B4"/>
    <w:rsid w:val="000F056B"/>
    <w:rsid w:val="001019CF"/>
    <w:rsid w:val="00105F3F"/>
    <w:rsid w:val="00106F44"/>
    <w:rsid w:val="00112AF7"/>
    <w:rsid w:val="00114697"/>
    <w:rsid w:val="00126337"/>
    <w:rsid w:val="00143272"/>
    <w:rsid w:val="00144598"/>
    <w:rsid w:val="00144726"/>
    <w:rsid w:val="00151786"/>
    <w:rsid w:val="001528D7"/>
    <w:rsid w:val="00152D18"/>
    <w:rsid w:val="001534D1"/>
    <w:rsid w:val="0016225A"/>
    <w:rsid w:val="001633AE"/>
    <w:rsid w:val="001672A9"/>
    <w:rsid w:val="00171C61"/>
    <w:rsid w:val="00172297"/>
    <w:rsid w:val="00173274"/>
    <w:rsid w:val="00173939"/>
    <w:rsid w:val="00174DB2"/>
    <w:rsid w:val="00176142"/>
    <w:rsid w:val="00181CC1"/>
    <w:rsid w:val="00182296"/>
    <w:rsid w:val="001853C7"/>
    <w:rsid w:val="00185A94"/>
    <w:rsid w:val="001918C0"/>
    <w:rsid w:val="00191F87"/>
    <w:rsid w:val="001925A1"/>
    <w:rsid w:val="001961B3"/>
    <w:rsid w:val="00196976"/>
    <w:rsid w:val="001A12A0"/>
    <w:rsid w:val="001A24F3"/>
    <w:rsid w:val="001A3399"/>
    <w:rsid w:val="001A4D6F"/>
    <w:rsid w:val="001A57AB"/>
    <w:rsid w:val="001B6066"/>
    <w:rsid w:val="001B7DFC"/>
    <w:rsid w:val="001C3BFF"/>
    <w:rsid w:val="001C45F9"/>
    <w:rsid w:val="001C4C11"/>
    <w:rsid w:val="001C77B6"/>
    <w:rsid w:val="001D19F5"/>
    <w:rsid w:val="001E2042"/>
    <w:rsid w:val="001E7896"/>
    <w:rsid w:val="001F0377"/>
    <w:rsid w:val="001F1645"/>
    <w:rsid w:val="001F3918"/>
    <w:rsid w:val="001F6842"/>
    <w:rsid w:val="00202FD5"/>
    <w:rsid w:val="00206FE6"/>
    <w:rsid w:val="00213796"/>
    <w:rsid w:val="00215107"/>
    <w:rsid w:val="002177DC"/>
    <w:rsid w:val="00220AAD"/>
    <w:rsid w:val="002245F3"/>
    <w:rsid w:val="002260F2"/>
    <w:rsid w:val="0023110A"/>
    <w:rsid w:val="0023254B"/>
    <w:rsid w:val="00233A71"/>
    <w:rsid w:val="0023740E"/>
    <w:rsid w:val="00243082"/>
    <w:rsid w:val="00243CB5"/>
    <w:rsid w:val="00245466"/>
    <w:rsid w:val="00250E00"/>
    <w:rsid w:val="00251D9D"/>
    <w:rsid w:val="00263B00"/>
    <w:rsid w:val="00266661"/>
    <w:rsid w:val="00272DD8"/>
    <w:rsid w:val="0027526A"/>
    <w:rsid w:val="00276D24"/>
    <w:rsid w:val="00277172"/>
    <w:rsid w:val="00281799"/>
    <w:rsid w:val="00284A98"/>
    <w:rsid w:val="00285518"/>
    <w:rsid w:val="00291614"/>
    <w:rsid w:val="0029461A"/>
    <w:rsid w:val="00297A02"/>
    <w:rsid w:val="002B1709"/>
    <w:rsid w:val="002B744B"/>
    <w:rsid w:val="002B7631"/>
    <w:rsid w:val="002C0283"/>
    <w:rsid w:val="002D321D"/>
    <w:rsid w:val="002D3BBE"/>
    <w:rsid w:val="002E1C8B"/>
    <w:rsid w:val="002E5145"/>
    <w:rsid w:val="002E6391"/>
    <w:rsid w:val="002F49CD"/>
    <w:rsid w:val="002F56EC"/>
    <w:rsid w:val="00301CD0"/>
    <w:rsid w:val="00310EA3"/>
    <w:rsid w:val="00312AB4"/>
    <w:rsid w:val="00314F7F"/>
    <w:rsid w:val="00315EF5"/>
    <w:rsid w:val="003242BE"/>
    <w:rsid w:val="003301C6"/>
    <w:rsid w:val="003400D2"/>
    <w:rsid w:val="0034128A"/>
    <w:rsid w:val="00357BAA"/>
    <w:rsid w:val="003620D9"/>
    <w:rsid w:val="003633C1"/>
    <w:rsid w:val="0036691D"/>
    <w:rsid w:val="00371460"/>
    <w:rsid w:val="003759E4"/>
    <w:rsid w:val="00377ED8"/>
    <w:rsid w:val="00382B2D"/>
    <w:rsid w:val="00391D4B"/>
    <w:rsid w:val="00393669"/>
    <w:rsid w:val="003A5335"/>
    <w:rsid w:val="003A6DD0"/>
    <w:rsid w:val="003B24CB"/>
    <w:rsid w:val="003B257E"/>
    <w:rsid w:val="003B4484"/>
    <w:rsid w:val="003C3E3F"/>
    <w:rsid w:val="003C4F8B"/>
    <w:rsid w:val="003C50FE"/>
    <w:rsid w:val="003C711E"/>
    <w:rsid w:val="003D1645"/>
    <w:rsid w:val="003D3AC6"/>
    <w:rsid w:val="003D4163"/>
    <w:rsid w:val="003D56AD"/>
    <w:rsid w:val="003D7204"/>
    <w:rsid w:val="003E0943"/>
    <w:rsid w:val="003E1417"/>
    <w:rsid w:val="003E38AC"/>
    <w:rsid w:val="003E61CE"/>
    <w:rsid w:val="003E7EF0"/>
    <w:rsid w:val="003F6E7F"/>
    <w:rsid w:val="00405A37"/>
    <w:rsid w:val="00406BB2"/>
    <w:rsid w:val="004154B0"/>
    <w:rsid w:val="00420775"/>
    <w:rsid w:val="004246B3"/>
    <w:rsid w:val="00432B0C"/>
    <w:rsid w:val="00433917"/>
    <w:rsid w:val="00435BBE"/>
    <w:rsid w:val="00440294"/>
    <w:rsid w:val="00453BD9"/>
    <w:rsid w:val="00456335"/>
    <w:rsid w:val="00460749"/>
    <w:rsid w:val="004610C0"/>
    <w:rsid w:val="004656BD"/>
    <w:rsid w:val="00473CAB"/>
    <w:rsid w:val="004740D9"/>
    <w:rsid w:val="00476EBF"/>
    <w:rsid w:val="0048159B"/>
    <w:rsid w:val="00481D29"/>
    <w:rsid w:val="004876C6"/>
    <w:rsid w:val="00491F17"/>
    <w:rsid w:val="00492A24"/>
    <w:rsid w:val="0049335A"/>
    <w:rsid w:val="00497D94"/>
    <w:rsid w:val="004A01DF"/>
    <w:rsid w:val="004A1D1D"/>
    <w:rsid w:val="004A3E08"/>
    <w:rsid w:val="004A479C"/>
    <w:rsid w:val="004B0870"/>
    <w:rsid w:val="004B18E3"/>
    <w:rsid w:val="004B32C0"/>
    <w:rsid w:val="004C30C3"/>
    <w:rsid w:val="004C5729"/>
    <w:rsid w:val="004C7289"/>
    <w:rsid w:val="004D62AE"/>
    <w:rsid w:val="004E1F87"/>
    <w:rsid w:val="004E7CE2"/>
    <w:rsid w:val="004F06B8"/>
    <w:rsid w:val="004F24BC"/>
    <w:rsid w:val="004F2D49"/>
    <w:rsid w:val="004F361A"/>
    <w:rsid w:val="004F3946"/>
    <w:rsid w:val="005020C3"/>
    <w:rsid w:val="00502E11"/>
    <w:rsid w:val="00502F2E"/>
    <w:rsid w:val="0050370C"/>
    <w:rsid w:val="00505D7F"/>
    <w:rsid w:val="00514CC7"/>
    <w:rsid w:val="00515E5B"/>
    <w:rsid w:val="0052719E"/>
    <w:rsid w:val="005321F6"/>
    <w:rsid w:val="0054226B"/>
    <w:rsid w:val="00545A39"/>
    <w:rsid w:val="00546B3F"/>
    <w:rsid w:val="005672B8"/>
    <w:rsid w:val="0056743B"/>
    <w:rsid w:val="0057057A"/>
    <w:rsid w:val="00575B17"/>
    <w:rsid w:val="00581AD9"/>
    <w:rsid w:val="00586BD5"/>
    <w:rsid w:val="0058765B"/>
    <w:rsid w:val="005925B5"/>
    <w:rsid w:val="00593D8B"/>
    <w:rsid w:val="00595542"/>
    <w:rsid w:val="00595874"/>
    <w:rsid w:val="00596C61"/>
    <w:rsid w:val="005A6B99"/>
    <w:rsid w:val="005B29DC"/>
    <w:rsid w:val="005B58BB"/>
    <w:rsid w:val="005C085F"/>
    <w:rsid w:val="005C4063"/>
    <w:rsid w:val="005D0D01"/>
    <w:rsid w:val="005E1D37"/>
    <w:rsid w:val="005E6961"/>
    <w:rsid w:val="005F3BB6"/>
    <w:rsid w:val="00602AC3"/>
    <w:rsid w:val="00610258"/>
    <w:rsid w:val="00620F80"/>
    <w:rsid w:val="00621CD2"/>
    <w:rsid w:val="00625A28"/>
    <w:rsid w:val="00636A2B"/>
    <w:rsid w:val="00642C72"/>
    <w:rsid w:val="0064654D"/>
    <w:rsid w:val="00646B7C"/>
    <w:rsid w:val="00651DC8"/>
    <w:rsid w:val="0065481C"/>
    <w:rsid w:val="00654C60"/>
    <w:rsid w:val="006575DA"/>
    <w:rsid w:val="00662C51"/>
    <w:rsid w:val="00667B27"/>
    <w:rsid w:val="00670414"/>
    <w:rsid w:val="00675FCF"/>
    <w:rsid w:val="00686D3B"/>
    <w:rsid w:val="00691B84"/>
    <w:rsid w:val="00693439"/>
    <w:rsid w:val="0069392B"/>
    <w:rsid w:val="00693C3C"/>
    <w:rsid w:val="00697002"/>
    <w:rsid w:val="006A1F65"/>
    <w:rsid w:val="006B140D"/>
    <w:rsid w:val="006B263C"/>
    <w:rsid w:val="006B5309"/>
    <w:rsid w:val="006B7359"/>
    <w:rsid w:val="006C22EE"/>
    <w:rsid w:val="006C68CF"/>
    <w:rsid w:val="006D0977"/>
    <w:rsid w:val="006D5146"/>
    <w:rsid w:val="006D5DAD"/>
    <w:rsid w:val="006D74C9"/>
    <w:rsid w:val="006E2EED"/>
    <w:rsid w:val="006E4852"/>
    <w:rsid w:val="006F04A9"/>
    <w:rsid w:val="006F3A36"/>
    <w:rsid w:val="006F4BB0"/>
    <w:rsid w:val="0070246C"/>
    <w:rsid w:val="00706271"/>
    <w:rsid w:val="007077EC"/>
    <w:rsid w:val="00707915"/>
    <w:rsid w:val="00707E3C"/>
    <w:rsid w:val="00711C3A"/>
    <w:rsid w:val="00720727"/>
    <w:rsid w:val="00721FC2"/>
    <w:rsid w:val="007268C0"/>
    <w:rsid w:val="00731E9A"/>
    <w:rsid w:val="0073500F"/>
    <w:rsid w:val="00741D7A"/>
    <w:rsid w:val="00743802"/>
    <w:rsid w:val="00750742"/>
    <w:rsid w:val="0075166B"/>
    <w:rsid w:val="00752E12"/>
    <w:rsid w:val="00761B52"/>
    <w:rsid w:val="00763DC0"/>
    <w:rsid w:val="00765EC7"/>
    <w:rsid w:val="0076670C"/>
    <w:rsid w:val="00766FAF"/>
    <w:rsid w:val="007728F3"/>
    <w:rsid w:val="007748F3"/>
    <w:rsid w:val="007826E5"/>
    <w:rsid w:val="007851FD"/>
    <w:rsid w:val="0079344A"/>
    <w:rsid w:val="00793719"/>
    <w:rsid w:val="007955AA"/>
    <w:rsid w:val="00795E3F"/>
    <w:rsid w:val="00796AF5"/>
    <w:rsid w:val="007A0B64"/>
    <w:rsid w:val="007A10CF"/>
    <w:rsid w:val="007A1954"/>
    <w:rsid w:val="007A1A3A"/>
    <w:rsid w:val="007A3C99"/>
    <w:rsid w:val="007A72FD"/>
    <w:rsid w:val="007A7A98"/>
    <w:rsid w:val="007B4345"/>
    <w:rsid w:val="007C0D5D"/>
    <w:rsid w:val="007C4367"/>
    <w:rsid w:val="007D1C5E"/>
    <w:rsid w:val="007D2703"/>
    <w:rsid w:val="007E0799"/>
    <w:rsid w:val="007E18F2"/>
    <w:rsid w:val="007E498C"/>
    <w:rsid w:val="007E7365"/>
    <w:rsid w:val="007F4EFC"/>
    <w:rsid w:val="0080114E"/>
    <w:rsid w:val="00801CD2"/>
    <w:rsid w:val="008104FA"/>
    <w:rsid w:val="00811245"/>
    <w:rsid w:val="0082134E"/>
    <w:rsid w:val="00823BF1"/>
    <w:rsid w:val="00832DA0"/>
    <w:rsid w:val="00834DBA"/>
    <w:rsid w:val="008401C1"/>
    <w:rsid w:val="008416AA"/>
    <w:rsid w:val="00842A13"/>
    <w:rsid w:val="0084564F"/>
    <w:rsid w:val="0085133F"/>
    <w:rsid w:val="00852909"/>
    <w:rsid w:val="00852E87"/>
    <w:rsid w:val="00854168"/>
    <w:rsid w:val="00857CDF"/>
    <w:rsid w:val="00861130"/>
    <w:rsid w:val="00862E8B"/>
    <w:rsid w:val="008636C9"/>
    <w:rsid w:val="00863868"/>
    <w:rsid w:val="00863C16"/>
    <w:rsid w:val="00864647"/>
    <w:rsid w:val="0086718F"/>
    <w:rsid w:val="00874B36"/>
    <w:rsid w:val="00876F88"/>
    <w:rsid w:val="00877167"/>
    <w:rsid w:val="00882148"/>
    <w:rsid w:val="008848FE"/>
    <w:rsid w:val="00884FD9"/>
    <w:rsid w:val="008868AD"/>
    <w:rsid w:val="00887602"/>
    <w:rsid w:val="00891B72"/>
    <w:rsid w:val="008932F4"/>
    <w:rsid w:val="008961F2"/>
    <w:rsid w:val="008A05E0"/>
    <w:rsid w:val="008A06AB"/>
    <w:rsid w:val="008A3102"/>
    <w:rsid w:val="008A708C"/>
    <w:rsid w:val="008B2732"/>
    <w:rsid w:val="008B7638"/>
    <w:rsid w:val="008B7978"/>
    <w:rsid w:val="008C066C"/>
    <w:rsid w:val="008C0DAD"/>
    <w:rsid w:val="008C1C69"/>
    <w:rsid w:val="008C257A"/>
    <w:rsid w:val="008C6077"/>
    <w:rsid w:val="008E11C3"/>
    <w:rsid w:val="008E1A7D"/>
    <w:rsid w:val="008E25FF"/>
    <w:rsid w:val="008E28D3"/>
    <w:rsid w:val="008E5CD2"/>
    <w:rsid w:val="008E67DF"/>
    <w:rsid w:val="008F0BC6"/>
    <w:rsid w:val="008F281C"/>
    <w:rsid w:val="008F63CC"/>
    <w:rsid w:val="008F7574"/>
    <w:rsid w:val="009008E7"/>
    <w:rsid w:val="0090305E"/>
    <w:rsid w:val="009030A9"/>
    <w:rsid w:val="009124BD"/>
    <w:rsid w:val="0091345F"/>
    <w:rsid w:val="00915FD3"/>
    <w:rsid w:val="009167C4"/>
    <w:rsid w:val="00917A35"/>
    <w:rsid w:val="00917C75"/>
    <w:rsid w:val="00923647"/>
    <w:rsid w:val="00925A95"/>
    <w:rsid w:val="009270C0"/>
    <w:rsid w:val="009272E8"/>
    <w:rsid w:val="00927EFF"/>
    <w:rsid w:val="009328FD"/>
    <w:rsid w:val="00940C7C"/>
    <w:rsid w:val="0094159E"/>
    <w:rsid w:val="00942CA9"/>
    <w:rsid w:val="009448AF"/>
    <w:rsid w:val="00951573"/>
    <w:rsid w:val="009515CE"/>
    <w:rsid w:val="00952C90"/>
    <w:rsid w:val="00954928"/>
    <w:rsid w:val="00955B99"/>
    <w:rsid w:val="00961470"/>
    <w:rsid w:val="00962A16"/>
    <w:rsid w:val="0096505C"/>
    <w:rsid w:val="00967CC8"/>
    <w:rsid w:val="00971A16"/>
    <w:rsid w:val="00974E8C"/>
    <w:rsid w:val="00977877"/>
    <w:rsid w:val="00977F99"/>
    <w:rsid w:val="00981C56"/>
    <w:rsid w:val="00982680"/>
    <w:rsid w:val="009915FB"/>
    <w:rsid w:val="00991931"/>
    <w:rsid w:val="00997660"/>
    <w:rsid w:val="009A46DC"/>
    <w:rsid w:val="009A7FD8"/>
    <w:rsid w:val="009B4732"/>
    <w:rsid w:val="009B5594"/>
    <w:rsid w:val="009C4772"/>
    <w:rsid w:val="009D2171"/>
    <w:rsid w:val="009D3A64"/>
    <w:rsid w:val="009D3E61"/>
    <w:rsid w:val="009D3EF4"/>
    <w:rsid w:val="009D7453"/>
    <w:rsid w:val="009E03D0"/>
    <w:rsid w:val="009E074F"/>
    <w:rsid w:val="009E3971"/>
    <w:rsid w:val="009E4C12"/>
    <w:rsid w:val="009F2255"/>
    <w:rsid w:val="009F4014"/>
    <w:rsid w:val="00A060FF"/>
    <w:rsid w:val="00A07B83"/>
    <w:rsid w:val="00A10F7E"/>
    <w:rsid w:val="00A1643B"/>
    <w:rsid w:val="00A30774"/>
    <w:rsid w:val="00A329DF"/>
    <w:rsid w:val="00A32F2C"/>
    <w:rsid w:val="00A33E3E"/>
    <w:rsid w:val="00A365ED"/>
    <w:rsid w:val="00A37ED1"/>
    <w:rsid w:val="00A43C2A"/>
    <w:rsid w:val="00A4458F"/>
    <w:rsid w:val="00A4766C"/>
    <w:rsid w:val="00A47D41"/>
    <w:rsid w:val="00A47DDB"/>
    <w:rsid w:val="00A52059"/>
    <w:rsid w:val="00A532C1"/>
    <w:rsid w:val="00A54EA8"/>
    <w:rsid w:val="00A571D1"/>
    <w:rsid w:val="00A57306"/>
    <w:rsid w:val="00A57D7B"/>
    <w:rsid w:val="00A60FDD"/>
    <w:rsid w:val="00A74A90"/>
    <w:rsid w:val="00A76119"/>
    <w:rsid w:val="00A815E0"/>
    <w:rsid w:val="00A844C0"/>
    <w:rsid w:val="00A8672D"/>
    <w:rsid w:val="00A871D7"/>
    <w:rsid w:val="00A91099"/>
    <w:rsid w:val="00A95C36"/>
    <w:rsid w:val="00A95E5F"/>
    <w:rsid w:val="00AA0BF0"/>
    <w:rsid w:val="00AA19C6"/>
    <w:rsid w:val="00AA3240"/>
    <w:rsid w:val="00AA36A6"/>
    <w:rsid w:val="00AA49F3"/>
    <w:rsid w:val="00AA5DC3"/>
    <w:rsid w:val="00AB0C79"/>
    <w:rsid w:val="00AB64F1"/>
    <w:rsid w:val="00AC2A2F"/>
    <w:rsid w:val="00AD4DB1"/>
    <w:rsid w:val="00AD7B8F"/>
    <w:rsid w:val="00AE19B5"/>
    <w:rsid w:val="00AE2C93"/>
    <w:rsid w:val="00AE34C2"/>
    <w:rsid w:val="00AE50FC"/>
    <w:rsid w:val="00AF2D09"/>
    <w:rsid w:val="00AF4EFB"/>
    <w:rsid w:val="00AF7279"/>
    <w:rsid w:val="00AF769E"/>
    <w:rsid w:val="00B050D1"/>
    <w:rsid w:val="00B066C0"/>
    <w:rsid w:val="00B138E1"/>
    <w:rsid w:val="00B15101"/>
    <w:rsid w:val="00B252AA"/>
    <w:rsid w:val="00B31F1B"/>
    <w:rsid w:val="00B360D4"/>
    <w:rsid w:val="00B4383D"/>
    <w:rsid w:val="00B43EC3"/>
    <w:rsid w:val="00B454C8"/>
    <w:rsid w:val="00B4709D"/>
    <w:rsid w:val="00B541A3"/>
    <w:rsid w:val="00B542D2"/>
    <w:rsid w:val="00B56723"/>
    <w:rsid w:val="00B57109"/>
    <w:rsid w:val="00B646B2"/>
    <w:rsid w:val="00B66686"/>
    <w:rsid w:val="00B70749"/>
    <w:rsid w:val="00B7147A"/>
    <w:rsid w:val="00B7267C"/>
    <w:rsid w:val="00B72998"/>
    <w:rsid w:val="00B73AD1"/>
    <w:rsid w:val="00B74C65"/>
    <w:rsid w:val="00B74FD4"/>
    <w:rsid w:val="00B76A05"/>
    <w:rsid w:val="00B76CFC"/>
    <w:rsid w:val="00B833EA"/>
    <w:rsid w:val="00B83499"/>
    <w:rsid w:val="00B84CFC"/>
    <w:rsid w:val="00B86017"/>
    <w:rsid w:val="00B86508"/>
    <w:rsid w:val="00B87A95"/>
    <w:rsid w:val="00B92CBC"/>
    <w:rsid w:val="00BB2910"/>
    <w:rsid w:val="00BB481C"/>
    <w:rsid w:val="00BC21F8"/>
    <w:rsid w:val="00BC69C9"/>
    <w:rsid w:val="00BD3ED8"/>
    <w:rsid w:val="00BD44AE"/>
    <w:rsid w:val="00BD52D7"/>
    <w:rsid w:val="00BE54F9"/>
    <w:rsid w:val="00BE7B6F"/>
    <w:rsid w:val="00BF0CB5"/>
    <w:rsid w:val="00BF229E"/>
    <w:rsid w:val="00C01B81"/>
    <w:rsid w:val="00C13406"/>
    <w:rsid w:val="00C20051"/>
    <w:rsid w:val="00C20371"/>
    <w:rsid w:val="00C26FC3"/>
    <w:rsid w:val="00C27B2A"/>
    <w:rsid w:val="00C34011"/>
    <w:rsid w:val="00C36405"/>
    <w:rsid w:val="00C36925"/>
    <w:rsid w:val="00C369F6"/>
    <w:rsid w:val="00C40B5F"/>
    <w:rsid w:val="00C44988"/>
    <w:rsid w:val="00C46627"/>
    <w:rsid w:val="00C51276"/>
    <w:rsid w:val="00C5208A"/>
    <w:rsid w:val="00C54508"/>
    <w:rsid w:val="00C547ED"/>
    <w:rsid w:val="00C6120B"/>
    <w:rsid w:val="00C65B39"/>
    <w:rsid w:val="00C70609"/>
    <w:rsid w:val="00C7396F"/>
    <w:rsid w:val="00C80236"/>
    <w:rsid w:val="00C93FDD"/>
    <w:rsid w:val="00C94357"/>
    <w:rsid w:val="00C94DCD"/>
    <w:rsid w:val="00C97CE0"/>
    <w:rsid w:val="00CA1833"/>
    <w:rsid w:val="00CA1B17"/>
    <w:rsid w:val="00CA6F2C"/>
    <w:rsid w:val="00CA7AD4"/>
    <w:rsid w:val="00CB307C"/>
    <w:rsid w:val="00CB4423"/>
    <w:rsid w:val="00CB5284"/>
    <w:rsid w:val="00CB531E"/>
    <w:rsid w:val="00CB5867"/>
    <w:rsid w:val="00CB74FB"/>
    <w:rsid w:val="00CD0634"/>
    <w:rsid w:val="00CD0B03"/>
    <w:rsid w:val="00CD2C4B"/>
    <w:rsid w:val="00CD382A"/>
    <w:rsid w:val="00CD65F7"/>
    <w:rsid w:val="00CD6AAA"/>
    <w:rsid w:val="00CE4B9A"/>
    <w:rsid w:val="00CF1711"/>
    <w:rsid w:val="00CF29EE"/>
    <w:rsid w:val="00CF3A52"/>
    <w:rsid w:val="00CF5097"/>
    <w:rsid w:val="00D02350"/>
    <w:rsid w:val="00D029FF"/>
    <w:rsid w:val="00D043C7"/>
    <w:rsid w:val="00D10D56"/>
    <w:rsid w:val="00D120BA"/>
    <w:rsid w:val="00D13AFF"/>
    <w:rsid w:val="00D166D1"/>
    <w:rsid w:val="00D209C5"/>
    <w:rsid w:val="00D33D05"/>
    <w:rsid w:val="00D42ED1"/>
    <w:rsid w:val="00D43137"/>
    <w:rsid w:val="00D45531"/>
    <w:rsid w:val="00D46D96"/>
    <w:rsid w:val="00D50F43"/>
    <w:rsid w:val="00D51809"/>
    <w:rsid w:val="00D52AB2"/>
    <w:rsid w:val="00D56F08"/>
    <w:rsid w:val="00D56FA5"/>
    <w:rsid w:val="00D64BA1"/>
    <w:rsid w:val="00D66331"/>
    <w:rsid w:val="00D66842"/>
    <w:rsid w:val="00D747F1"/>
    <w:rsid w:val="00D8297F"/>
    <w:rsid w:val="00D9014D"/>
    <w:rsid w:val="00D9050D"/>
    <w:rsid w:val="00D93538"/>
    <w:rsid w:val="00D953D2"/>
    <w:rsid w:val="00D9647C"/>
    <w:rsid w:val="00DA0D1F"/>
    <w:rsid w:val="00DA229E"/>
    <w:rsid w:val="00DA2418"/>
    <w:rsid w:val="00DA6D50"/>
    <w:rsid w:val="00DC1756"/>
    <w:rsid w:val="00DC22FB"/>
    <w:rsid w:val="00DC3106"/>
    <w:rsid w:val="00DC58C4"/>
    <w:rsid w:val="00DD0EE5"/>
    <w:rsid w:val="00DD6059"/>
    <w:rsid w:val="00DD687E"/>
    <w:rsid w:val="00DE0062"/>
    <w:rsid w:val="00DE101A"/>
    <w:rsid w:val="00DE3271"/>
    <w:rsid w:val="00DF5BBB"/>
    <w:rsid w:val="00DF5C6F"/>
    <w:rsid w:val="00E030AB"/>
    <w:rsid w:val="00E04CD1"/>
    <w:rsid w:val="00E05B00"/>
    <w:rsid w:val="00E0623F"/>
    <w:rsid w:val="00E06973"/>
    <w:rsid w:val="00E06A40"/>
    <w:rsid w:val="00E13A46"/>
    <w:rsid w:val="00E140F3"/>
    <w:rsid w:val="00E1469D"/>
    <w:rsid w:val="00E15B20"/>
    <w:rsid w:val="00E16EC9"/>
    <w:rsid w:val="00E179D7"/>
    <w:rsid w:val="00E210CE"/>
    <w:rsid w:val="00E21F19"/>
    <w:rsid w:val="00E3032E"/>
    <w:rsid w:val="00E32561"/>
    <w:rsid w:val="00E331C0"/>
    <w:rsid w:val="00E34E58"/>
    <w:rsid w:val="00E411FA"/>
    <w:rsid w:val="00E45617"/>
    <w:rsid w:val="00E55D97"/>
    <w:rsid w:val="00E569BC"/>
    <w:rsid w:val="00E60EF2"/>
    <w:rsid w:val="00E6588F"/>
    <w:rsid w:val="00E666CA"/>
    <w:rsid w:val="00E70B41"/>
    <w:rsid w:val="00E72503"/>
    <w:rsid w:val="00E8170B"/>
    <w:rsid w:val="00E8391F"/>
    <w:rsid w:val="00E93EEC"/>
    <w:rsid w:val="00E955A9"/>
    <w:rsid w:val="00EA0FB0"/>
    <w:rsid w:val="00EA3BE7"/>
    <w:rsid w:val="00EA5FAC"/>
    <w:rsid w:val="00EA65FF"/>
    <w:rsid w:val="00EB32F0"/>
    <w:rsid w:val="00EB6C7C"/>
    <w:rsid w:val="00EC16D2"/>
    <w:rsid w:val="00EC3019"/>
    <w:rsid w:val="00EE035C"/>
    <w:rsid w:val="00EE6300"/>
    <w:rsid w:val="00EE7B4C"/>
    <w:rsid w:val="00EF0E95"/>
    <w:rsid w:val="00EF1B21"/>
    <w:rsid w:val="00EF4B7B"/>
    <w:rsid w:val="00F028BA"/>
    <w:rsid w:val="00F02E4F"/>
    <w:rsid w:val="00F032C8"/>
    <w:rsid w:val="00F1002A"/>
    <w:rsid w:val="00F11C76"/>
    <w:rsid w:val="00F21079"/>
    <w:rsid w:val="00F30702"/>
    <w:rsid w:val="00F316C9"/>
    <w:rsid w:val="00F3369E"/>
    <w:rsid w:val="00F345ED"/>
    <w:rsid w:val="00F40BB1"/>
    <w:rsid w:val="00F415FD"/>
    <w:rsid w:val="00F4463D"/>
    <w:rsid w:val="00F46FF9"/>
    <w:rsid w:val="00F555EF"/>
    <w:rsid w:val="00F55816"/>
    <w:rsid w:val="00F55A2F"/>
    <w:rsid w:val="00F5693F"/>
    <w:rsid w:val="00F577D9"/>
    <w:rsid w:val="00F64E3A"/>
    <w:rsid w:val="00F65D57"/>
    <w:rsid w:val="00F715F7"/>
    <w:rsid w:val="00F71701"/>
    <w:rsid w:val="00F72008"/>
    <w:rsid w:val="00F721A2"/>
    <w:rsid w:val="00F7395E"/>
    <w:rsid w:val="00F75C5D"/>
    <w:rsid w:val="00F7628A"/>
    <w:rsid w:val="00F80509"/>
    <w:rsid w:val="00F85184"/>
    <w:rsid w:val="00F855C4"/>
    <w:rsid w:val="00F9016E"/>
    <w:rsid w:val="00F90947"/>
    <w:rsid w:val="00FA1F58"/>
    <w:rsid w:val="00FA348F"/>
    <w:rsid w:val="00FA4C59"/>
    <w:rsid w:val="00FB1659"/>
    <w:rsid w:val="00FB1F09"/>
    <w:rsid w:val="00FB28DC"/>
    <w:rsid w:val="00FB750C"/>
    <w:rsid w:val="00FC1BE5"/>
    <w:rsid w:val="00FC70C5"/>
    <w:rsid w:val="00FD3689"/>
    <w:rsid w:val="00FD3C4E"/>
    <w:rsid w:val="00FD6FFC"/>
    <w:rsid w:val="00FE3100"/>
    <w:rsid w:val="00FE3C45"/>
    <w:rsid w:val="00FE5EBB"/>
    <w:rsid w:val="00FF027E"/>
    <w:rsid w:val="00FF0C38"/>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39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Hyperlink" w:uiPriority="99"/>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85A94"/>
    <w:pPr>
      <w:jc w:val="both"/>
    </w:pPr>
    <w:rPr>
      <w:rFonts w:ascii="Arial" w:hAnsi="Arial"/>
      <w:sz w:val="21"/>
      <w:szCs w:val="24"/>
      <w:lang w:val="en-GB" w:eastAsia="en-US"/>
    </w:rPr>
  </w:style>
  <w:style w:type="paragraph" w:styleId="Heading1">
    <w:name w:val="heading 1"/>
    <w:basedOn w:val="Normal"/>
    <w:next w:val="Normal"/>
    <w:qFormat/>
    <w:rsid w:val="00942CA9"/>
    <w:pPr>
      <w:keepNext/>
      <w:spacing w:before="120" w:after="240"/>
      <w:jc w:val="left"/>
      <w:outlineLvl w:val="0"/>
    </w:pPr>
    <w:rPr>
      <w:rFonts w:cs="Arial"/>
      <w:b/>
      <w:bCs/>
      <w:kern w:val="32"/>
      <w:sz w:val="28"/>
      <w:szCs w:val="32"/>
      <w:lang w:val="nb-NO"/>
    </w:rPr>
  </w:style>
  <w:style w:type="paragraph" w:styleId="Heading2">
    <w:name w:val="heading 2"/>
    <w:basedOn w:val="Normal"/>
    <w:next w:val="Normal"/>
    <w:qFormat/>
    <w:rsid w:val="001918C0"/>
    <w:pPr>
      <w:keepNext/>
      <w:spacing w:before="120" w:after="120"/>
      <w:jc w:val="left"/>
      <w:outlineLvl w:val="1"/>
    </w:pPr>
    <w:rPr>
      <w:rFonts w:cs="Arial"/>
      <w:b/>
      <w:bCs/>
      <w:iCs/>
      <w:sz w:val="22"/>
      <w:szCs w:val="28"/>
      <w:lang w:val="nb-NO"/>
    </w:rPr>
  </w:style>
  <w:style w:type="paragraph" w:styleId="Heading3">
    <w:name w:val="heading 3"/>
    <w:basedOn w:val="Normal"/>
    <w:next w:val="Normal"/>
    <w:qFormat/>
    <w:rsid w:val="00172297"/>
    <w:pPr>
      <w:keepNext/>
      <w:spacing w:before="120" w:after="60"/>
      <w:jc w:val="left"/>
      <w:outlineLvl w:val="2"/>
    </w:pPr>
    <w:rPr>
      <w:rFonts w:cs="Arial"/>
      <w:bCs/>
      <w:i/>
      <w:sz w:val="24"/>
      <w:szCs w:val="26"/>
      <w:u w:val="single"/>
    </w:rPr>
  </w:style>
  <w:style w:type="paragraph" w:styleId="Heading4">
    <w:name w:val="heading 4"/>
    <w:basedOn w:val="Normal"/>
    <w:next w:val="Normal"/>
    <w:qFormat/>
    <w:rsid w:val="00172297"/>
    <w:pPr>
      <w:keepNext/>
      <w:spacing w:after="60"/>
      <w:jc w:val="left"/>
      <w:outlineLvl w:val="3"/>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5A94"/>
    <w:pPr>
      <w:tabs>
        <w:tab w:val="center" w:pos="4536"/>
        <w:tab w:val="right" w:pos="9072"/>
      </w:tabs>
    </w:pPr>
    <w:rPr>
      <w:sz w:val="20"/>
    </w:rPr>
  </w:style>
  <w:style w:type="paragraph" w:styleId="Footer">
    <w:name w:val="footer"/>
    <w:basedOn w:val="Normal"/>
    <w:link w:val="FooterChar"/>
    <w:uiPriority w:val="99"/>
    <w:rsid w:val="00EF0E95"/>
    <w:pPr>
      <w:tabs>
        <w:tab w:val="center" w:pos="4536"/>
        <w:tab w:val="right" w:pos="9072"/>
      </w:tabs>
    </w:pPr>
    <w:rPr>
      <w:sz w:val="18"/>
    </w:rPr>
  </w:style>
  <w:style w:type="paragraph" w:styleId="PlainText">
    <w:name w:val="Plain Text"/>
    <w:basedOn w:val="Normal"/>
    <w:rsid w:val="009448AF"/>
    <w:rPr>
      <w:rFonts w:ascii="Courier New" w:hAnsi="Courier New" w:cs="Courier New"/>
      <w:sz w:val="20"/>
      <w:szCs w:val="20"/>
      <w:lang w:val="en-US"/>
    </w:rPr>
  </w:style>
  <w:style w:type="character" w:customStyle="1" w:styleId="EpostStil181">
    <w:name w:val="EpostStil181"/>
    <w:basedOn w:val="DefaultParagraphFont"/>
    <w:semiHidden/>
    <w:rsid w:val="009448AF"/>
    <w:rPr>
      <w:lang w:val="nn-NO"/>
    </w:rPr>
  </w:style>
  <w:style w:type="character" w:styleId="Hyperlink">
    <w:name w:val="Hyperlink"/>
    <w:basedOn w:val="DefaultParagraphFont"/>
    <w:uiPriority w:val="99"/>
    <w:rsid w:val="00642C72"/>
    <w:rPr>
      <w:color w:val="0000FF"/>
      <w:u w:val="single"/>
    </w:rPr>
  </w:style>
  <w:style w:type="paragraph" w:customStyle="1" w:styleId="Bullet">
    <w:name w:val="Bullet"/>
    <w:basedOn w:val="Normal"/>
    <w:qFormat/>
    <w:rsid w:val="00EA5FAC"/>
    <w:pPr>
      <w:numPr>
        <w:numId w:val="1"/>
      </w:numPr>
      <w:spacing w:before="120"/>
      <w:ind w:left="284" w:hanging="284"/>
      <w:jc w:val="left"/>
    </w:pPr>
    <w:rPr>
      <w:rFonts w:cs="Arial"/>
    </w:rPr>
  </w:style>
  <w:style w:type="paragraph" w:customStyle="1" w:styleId="CaptionTable">
    <w:name w:val="Caption Table"/>
    <w:basedOn w:val="Caption"/>
    <w:rsid w:val="0082134E"/>
    <w:pPr>
      <w:tabs>
        <w:tab w:val="left" w:pos="1134"/>
      </w:tabs>
      <w:spacing w:after="60"/>
      <w:ind w:left="1134" w:hanging="1134"/>
      <w:jc w:val="left"/>
    </w:pPr>
    <w:rPr>
      <w:b w:val="0"/>
      <w:i/>
      <w:sz w:val="21"/>
      <w:lang w:eastAsia="nb-NO"/>
    </w:rPr>
  </w:style>
  <w:style w:type="paragraph" w:customStyle="1" w:styleId="Table-heading">
    <w:name w:val="Table - heading"/>
    <w:basedOn w:val="Normal"/>
    <w:rsid w:val="0082134E"/>
    <w:pPr>
      <w:spacing w:before="60" w:after="40"/>
      <w:ind w:right="-57"/>
      <w:jc w:val="left"/>
    </w:pPr>
    <w:rPr>
      <w:b/>
      <w:sz w:val="20"/>
      <w:szCs w:val="20"/>
      <w:lang w:eastAsia="nb-NO"/>
    </w:rPr>
  </w:style>
  <w:style w:type="paragraph" w:customStyle="1" w:styleId="Table-text">
    <w:name w:val="Table - text"/>
    <w:basedOn w:val="Normal"/>
    <w:rsid w:val="0082134E"/>
    <w:pPr>
      <w:spacing w:before="60" w:after="40"/>
      <w:ind w:right="-57"/>
      <w:jc w:val="left"/>
    </w:pPr>
    <w:rPr>
      <w:sz w:val="20"/>
      <w:szCs w:val="20"/>
      <w:lang w:eastAsia="nb-NO"/>
    </w:rPr>
  </w:style>
  <w:style w:type="paragraph" w:styleId="Caption">
    <w:name w:val="caption"/>
    <w:basedOn w:val="Normal"/>
    <w:next w:val="Normal"/>
    <w:semiHidden/>
    <w:unhideWhenUsed/>
    <w:qFormat/>
    <w:rsid w:val="0082134E"/>
    <w:rPr>
      <w:b/>
      <w:bCs/>
      <w:sz w:val="20"/>
      <w:szCs w:val="20"/>
    </w:rPr>
  </w:style>
  <w:style w:type="paragraph" w:customStyle="1" w:styleId="Default">
    <w:name w:val="Default"/>
    <w:rsid w:val="002177D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833EA"/>
    <w:pPr>
      <w:ind w:left="708"/>
    </w:pPr>
  </w:style>
  <w:style w:type="character" w:styleId="Emphasis">
    <w:name w:val="Emphasis"/>
    <w:basedOn w:val="DefaultParagraphFont"/>
    <w:uiPriority w:val="20"/>
    <w:qFormat/>
    <w:rsid w:val="00AC2A2F"/>
    <w:rPr>
      <w:i/>
      <w:iCs/>
    </w:rPr>
  </w:style>
  <w:style w:type="paragraph" w:styleId="FootnoteText">
    <w:name w:val="footnote text"/>
    <w:basedOn w:val="Normal"/>
    <w:link w:val="FootnoteTextChar"/>
    <w:rsid w:val="00CD382A"/>
    <w:rPr>
      <w:sz w:val="18"/>
      <w:szCs w:val="20"/>
      <w:lang w:val="nb-NO"/>
    </w:rPr>
  </w:style>
  <w:style w:type="character" w:customStyle="1" w:styleId="FootnoteTextChar">
    <w:name w:val="Footnote Text Char"/>
    <w:basedOn w:val="DefaultParagraphFont"/>
    <w:link w:val="FootnoteText"/>
    <w:rsid w:val="00CD382A"/>
    <w:rPr>
      <w:rFonts w:ascii="Arial" w:hAnsi="Arial"/>
      <w:sz w:val="18"/>
      <w:lang w:eastAsia="en-US"/>
    </w:rPr>
  </w:style>
  <w:style w:type="character" w:styleId="FootnoteReference">
    <w:name w:val="footnote reference"/>
    <w:basedOn w:val="DefaultParagraphFont"/>
    <w:rsid w:val="00BF229E"/>
    <w:rPr>
      <w:vertAlign w:val="superscript"/>
    </w:rPr>
  </w:style>
  <w:style w:type="paragraph" w:styleId="BalloonText">
    <w:name w:val="Balloon Text"/>
    <w:basedOn w:val="Normal"/>
    <w:link w:val="BalloonTextChar"/>
    <w:rsid w:val="00035283"/>
    <w:rPr>
      <w:rFonts w:ascii="Tahoma" w:hAnsi="Tahoma" w:cs="Tahoma"/>
      <w:sz w:val="16"/>
      <w:szCs w:val="16"/>
    </w:rPr>
  </w:style>
  <w:style w:type="character" w:customStyle="1" w:styleId="BalloonTextChar">
    <w:name w:val="Balloon Text Char"/>
    <w:basedOn w:val="DefaultParagraphFont"/>
    <w:link w:val="BalloonText"/>
    <w:rsid w:val="00035283"/>
    <w:rPr>
      <w:rFonts w:ascii="Tahoma" w:hAnsi="Tahoma" w:cs="Tahoma"/>
      <w:sz w:val="16"/>
      <w:szCs w:val="16"/>
      <w:lang w:val="en-GB" w:eastAsia="en-US"/>
    </w:rPr>
  </w:style>
  <w:style w:type="character" w:styleId="CommentReference">
    <w:name w:val="annotation reference"/>
    <w:basedOn w:val="DefaultParagraphFont"/>
    <w:rsid w:val="0079344A"/>
    <w:rPr>
      <w:sz w:val="16"/>
      <w:szCs w:val="16"/>
    </w:rPr>
  </w:style>
  <w:style w:type="paragraph" w:styleId="CommentText">
    <w:name w:val="annotation text"/>
    <w:basedOn w:val="Normal"/>
    <w:link w:val="CommentTextChar"/>
    <w:rsid w:val="0079344A"/>
    <w:rPr>
      <w:sz w:val="20"/>
      <w:szCs w:val="20"/>
    </w:rPr>
  </w:style>
  <w:style w:type="character" w:customStyle="1" w:styleId="CommentTextChar">
    <w:name w:val="Comment Text Char"/>
    <w:basedOn w:val="DefaultParagraphFont"/>
    <w:link w:val="CommentText"/>
    <w:rsid w:val="0079344A"/>
    <w:rPr>
      <w:rFonts w:ascii="Arial" w:hAnsi="Arial"/>
      <w:lang w:val="en-GB" w:eastAsia="en-US"/>
    </w:rPr>
  </w:style>
  <w:style w:type="paragraph" w:styleId="CommentSubject">
    <w:name w:val="annotation subject"/>
    <w:basedOn w:val="CommentText"/>
    <w:next w:val="CommentText"/>
    <w:link w:val="CommentSubjectChar"/>
    <w:rsid w:val="0079344A"/>
    <w:rPr>
      <w:b/>
      <w:bCs/>
    </w:rPr>
  </w:style>
  <w:style w:type="character" w:customStyle="1" w:styleId="CommentSubjectChar">
    <w:name w:val="Comment Subject Char"/>
    <w:basedOn w:val="CommentTextChar"/>
    <w:link w:val="CommentSubject"/>
    <w:rsid w:val="0079344A"/>
    <w:rPr>
      <w:rFonts w:ascii="Arial" w:hAnsi="Arial"/>
      <w:b/>
      <w:bCs/>
      <w:lang w:val="en-GB" w:eastAsia="en-US"/>
    </w:rPr>
  </w:style>
  <w:style w:type="character" w:styleId="FollowedHyperlink">
    <w:name w:val="FollowedHyperlink"/>
    <w:basedOn w:val="DefaultParagraphFont"/>
    <w:rsid w:val="0009358E"/>
    <w:rPr>
      <w:color w:val="800080" w:themeColor="followedHyperlink"/>
      <w:u w:val="single"/>
    </w:rPr>
  </w:style>
  <w:style w:type="paragraph" w:styleId="NoSpacing">
    <w:name w:val="No Spacing"/>
    <w:uiPriority w:val="1"/>
    <w:qFormat/>
    <w:rsid w:val="0009358E"/>
    <w:pPr>
      <w:jc w:val="both"/>
    </w:pPr>
    <w:rPr>
      <w:rFonts w:ascii="Arial" w:hAnsi="Arial"/>
      <w:sz w:val="21"/>
      <w:szCs w:val="24"/>
      <w:lang w:val="en-GB" w:eastAsia="en-US"/>
    </w:rPr>
  </w:style>
  <w:style w:type="character" w:customStyle="1" w:styleId="FooterChar">
    <w:name w:val="Footer Char"/>
    <w:basedOn w:val="DefaultParagraphFont"/>
    <w:link w:val="Footer"/>
    <w:uiPriority w:val="99"/>
    <w:rsid w:val="0076670C"/>
    <w:rPr>
      <w:rFonts w:ascii="Arial" w:hAnsi="Arial"/>
      <w:sz w:val="18"/>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Hyperlink" w:uiPriority="99"/>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85A94"/>
    <w:pPr>
      <w:jc w:val="both"/>
    </w:pPr>
    <w:rPr>
      <w:rFonts w:ascii="Arial" w:hAnsi="Arial"/>
      <w:sz w:val="21"/>
      <w:szCs w:val="24"/>
      <w:lang w:val="en-GB" w:eastAsia="en-US"/>
    </w:rPr>
  </w:style>
  <w:style w:type="paragraph" w:styleId="Heading1">
    <w:name w:val="heading 1"/>
    <w:basedOn w:val="Normal"/>
    <w:next w:val="Normal"/>
    <w:qFormat/>
    <w:rsid w:val="00942CA9"/>
    <w:pPr>
      <w:keepNext/>
      <w:spacing w:before="120" w:after="240"/>
      <w:jc w:val="left"/>
      <w:outlineLvl w:val="0"/>
    </w:pPr>
    <w:rPr>
      <w:rFonts w:cs="Arial"/>
      <w:b/>
      <w:bCs/>
      <w:kern w:val="32"/>
      <w:sz w:val="28"/>
      <w:szCs w:val="32"/>
      <w:lang w:val="nb-NO"/>
    </w:rPr>
  </w:style>
  <w:style w:type="paragraph" w:styleId="Heading2">
    <w:name w:val="heading 2"/>
    <w:basedOn w:val="Normal"/>
    <w:next w:val="Normal"/>
    <w:qFormat/>
    <w:rsid w:val="001918C0"/>
    <w:pPr>
      <w:keepNext/>
      <w:spacing w:before="120" w:after="120"/>
      <w:jc w:val="left"/>
      <w:outlineLvl w:val="1"/>
    </w:pPr>
    <w:rPr>
      <w:rFonts w:cs="Arial"/>
      <w:b/>
      <w:bCs/>
      <w:iCs/>
      <w:sz w:val="22"/>
      <w:szCs w:val="28"/>
      <w:lang w:val="nb-NO"/>
    </w:rPr>
  </w:style>
  <w:style w:type="paragraph" w:styleId="Heading3">
    <w:name w:val="heading 3"/>
    <w:basedOn w:val="Normal"/>
    <w:next w:val="Normal"/>
    <w:qFormat/>
    <w:rsid w:val="00172297"/>
    <w:pPr>
      <w:keepNext/>
      <w:spacing w:before="120" w:after="60"/>
      <w:jc w:val="left"/>
      <w:outlineLvl w:val="2"/>
    </w:pPr>
    <w:rPr>
      <w:rFonts w:cs="Arial"/>
      <w:bCs/>
      <w:i/>
      <w:sz w:val="24"/>
      <w:szCs w:val="26"/>
      <w:u w:val="single"/>
    </w:rPr>
  </w:style>
  <w:style w:type="paragraph" w:styleId="Heading4">
    <w:name w:val="heading 4"/>
    <w:basedOn w:val="Normal"/>
    <w:next w:val="Normal"/>
    <w:qFormat/>
    <w:rsid w:val="00172297"/>
    <w:pPr>
      <w:keepNext/>
      <w:spacing w:after="60"/>
      <w:jc w:val="left"/>
      <w:outlineLvl w:val="3"/>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5A94"/>
    <w:pPr>
      <w:tabs>
        <w:tab w:val="center" w:pos="4536"/>
        <w:tab w:val="right" w:pos="9072"/>
      </w:tabs>
    </w:pPr>
    <w:rPr>
      <w:sz w:val="20"/>
    </w:rPr>
  </w:style>
  <w:style w:type="paragraph" w:styleId="Footer">
    <w:name w:val="footer"/>
    <w:basedOn w:val="Normal"/>
    <w:link w:val="FooterChar"/>
    <w:uiPriority w:val="99"/>
    <w:rsid w:val="00EF0E95"/>
    <w:pPr>
      <w:tabs>
        <w:tab w:val="center" w:pos="4536"/>
        <w:tab w:val="right" w:pos="9072"/>
      </w:tabs>
    </w:pPr>
    <w:rPr>
      <w:sz w:val="18"/>
    </w:rPr>
  </w:style>
  <w:style w:type="paragraph" w:styleId="PlainText">
    <w:name w:val="Plain Text"/>
    <w:basedOn w:val="Normal"/>
    <w:rsid w:val="009448AF"/>
    <w:rPr>
      <w:rFonts w:ascii="Courier New" w:hAnsi="Courier New" w:cs="Courier New"/>
      <w:sz w:val="20"/>
      <w:szCs w:val="20"/>
      <w:lang w:val="en-US"/>
    </w:rPr>
  </w:style>
  <w:style w:type="character" w:customStyle="1" w:styleId="EpostStil181">
    <w:name w:val="EpostStil181"/>
    <w:basedOn w:val="DefaultParagraphFont"/>
    <w:semiHidden/>
    <w:rsid w:val="009448AF"/>
    <w:rPr>
      <w:lang w:val="nn-NO"/>
    </w:rPr>
  </w:style>
  <w:style w:type="character" w:styleId="Hyperlink">
    <w:name w:val="Hyperlink"/>
    <w:basedOn w:val="DefaultParagraphFont"/>
    <w:uiPriority w:val="99"/>
    <w:rsid w:val="00642C72"/>
    <w:rPr>
      <w:color w:val="0000FF"/>
      <w:u w:val="single"/>
    </w:rPr>
  </w:style>
  <w:style w:type="paragraph" w:customStyle="1" w:styleId="Bullet">
    <w:name w:val="Bullet"/>
    <w:basedOn w:val="Normal"/>
    <w:qFormat/>
    <w:rsid w:val="00EA5FAC"/>
    <w:pPr>
      <w:numPr>
        <w:numId w:val="1"/>
      </w:numPr>
      <w:spacing w:before="120"/>
      <w:ind w:left="284" w:hanging="284"/>
      <w:jc w:val="left"/>
    </w:pPr>
    <w:rPr>
      <w:rFonts w:cs="Arial"/>
    </w:rPr>
  </w:style>
  <w:style w:type="paragraph" w:customStyle="1" w:styleId="CaptionTable">
    <w:name w:val="Caption Table"/>
    <w:basedOn w:val="Caption"/>
    <w:rsid w:val="0082134E"/>
    <w:pPr>
      <w:tabs>
        <w:tab w:val="left" w:pos="1134"/>
      </w:tabs>
      <w:spacing w:after="60"/>
      <w:ind w:left="1134" w:hanging="1134"/>
      <w:jc w:val="left"/>
    </w:pPr>
    <w:rPr>
      <w:b w:val="0"/>
      <w:i/>
      <w:sz w:val="21"/>
      <w:lang w:eastAsia="nb-NO"/>
    </w:rPr>
  </w:style>
  <w:style w:type="paragraph" w:customStyle="1" w:styleId="Table-heading">
    <w:name w:val="Table - heading"/>
    <w:basedOn w:val="Normal"/>
    <w:rsid w:val="0082134E"/>
    <w:pPr>
      <w:spacing w:before="60" w:after="40"/>
      <w:ind w:right="-57"/>
      <w:jc w:val="left"/>
    </w:pPr>
    <w:rPr>
      <w:b/>
      <w:sz w:val="20"/>
      <w:szCs w:val="20"/>
      <w:lang w:eastAsia="nb-NO"/>
    </w:rPr>
  </w:style>
  <w:style w:type="paragraph" w:customStyle="1" w:styleId="Table-text">
    <w:name w:val="Table - text"/>
    <w:basedOn w:val="Normal"/>
    <w:rsid w:val="0082134E"/>
    <w:pPr>
      <w:spacing w:before="60" w:after="40"/>
      <w:ind w:right="-57"/>
      <w:jc w:val="left"/>
    </w:pPr>
    <w:rPr>
      <w:sz w:val="20"/>
      <w:szCs w:val="20"/>
      <w:lang w:eastAsia="nb-NO"/>
    </w:rPr>
  </w:style>
  <w:style w:type="paragraph" w:styleId="Caption">
    <w:name w:val="caption"/>
    <w:basedOn w:val="Normal"/>
    <w:next w:val="Normal"/>
    <w:semiHidden/>
    <w:unhideWhenUsed/>
    <w:qFormat/>
    <w:rsid w:val="0082134E"/>
    <w:rPr>
      <w:b/>
      <w:bCs/>
      <w:sz w:val="20"/>
      <w:szCs w:val="20"/>
    </w:rPr>
  </w:style>
  <w:style w:type="paragraph" w:customStyle="1" w:styleId="Default">
    <w:name w:val="Default"/>
    <w:rsid w:val="002177D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833EA"/>
    <w:pPr>
      <w:ind w:left="708"/>
    </w:pPr>
  </w:style>
  <w:style w:type="character" w:styleId="Emphasis">
    <w:name w:val="Emphasis"/>
    <w:basedOn w:val="DefaultParagraphFont"/>
    <w:uiPriority w:val="20"/>
    <w:qFormat/>
    <w:rsid w:val="00AC2A2F"/>
    <w:rPr>
      <w:i/>
      <w:iCs/>
    </w:rPr>
  </w:style>
  <w:style w:type="paragraph" w:styleId="FootnoteText">
    <w:name w:val="footnote text"/>
    <w:basedOn w:val="Normal"/>
    <w:link w:val="FootnoteTextChar"/>
    <w:rsid w:val="00CD382A"/>
    <w:rPr>
      <w:sz w:val="18"/>
      <w:szCs w:val="20"/>
      <w:lang w:val="nb-NO"/>
    </w:rPr>
  </w:style>
  <w:style w:type="character" w:customStyle="1" w:styleId="FootnoteTextChar">
    <w:name w:val="Footnote Text Char"/>
    <w:basedOn w:val="DefaultParagraphFont"/>
    <w:link w:val="FootnoteText"/>
    <w:rsid w:val="00CD382A"/>
    <w:rPr>
      <w:rFonts w:ascii="Arial" w:hAnsi="Arial"/>
      <w:sz w:val="18"/>
      <w:lang w:eastAsia="en-US"/>
    </w:rPr>
  </w:style>
  <w:style w:type="character" w:styleId="FootnoteReference">
    <w:name w:val="footnote reference"/>
    <w:basedOn w:val="DefaultParagraphFont"/>
    <w:rsid w:val="00BF229E"/>
    <w:rPr>
      <w:vertAlign w:val="superscript"/>
    </w:rPr>
  </w:style>
  <w:style w:type="paragraph" w:styleId="BalloonText">
    <w:name w:val="Balloon Text"/>
    <w:basedOn w:val="Normal"/>
    <w:link w:val="BalloonTextChar"/>
    <w:rsid w:val="00035283"/>
    <w:rPr>
      <w:rFonts w:ascii="Tahoma" w:hAnsi="Tahoma" w:cs="Tahoma"/>
      <w:sz w:val="16"/>
      <w:szCs w:val="16"/>
    </w:rPr>
  </w:style>
  <w:style w:type="character" w:customStyle="1" w:styleId="BalloonTextChar">
    <w:name w:val="Balloon Text Char"/>
    <w:basedOn w:val="DefaultParagraphFont"/>
    <w:link w:val="BalloonText"/>
    <w:rsid w:val="00035283"/>
    <w:rPr>
      <w:rFonts w:ascii="Tahoma" w:hAnsi="Tahoma" w:cs="Tahoma"/>
      <w:sz w:val="16"/>
      <w:szCs w:val="16"/>
      <w:lang w:val="en-GB" w:eastAsia="en-US"/>
    </w:rPr>
  </w:style>
  <w:style w:type="character" w:styleId="CommentReference">
    <w:name w:val="annotation reference"/>
    <w:basedOn w:val="DefaultParagraphFont"/>
    <w:rsid w:val="0079344A"/>
    <w:rPr>
      <w:sz w:val="16"/>
      <w:szCs w:val="16"/>
    </w:rPr>
  </w:style>
  <w:style w:type="paragraph" w:styleId="CommentText">
    <w:name w:val="annotation text"/>
    <w:basedOn w:val="Normal"/>
    <w:link w:val="CommentTextChar"/>
    <w:rsid w:val="0079344A"/>
    <w:rPr>
      <w:sz w:val="20"/>
      <w:szCs w:val="20"/>
    </w:rPr>
  </w:style>
  <w:style w:type="character" w:customStyle="1" w:styleId="CommentTextChar">
    <w:name w:val="Comment Text Char"/>
    <w:basedOn w:val="DefaultParagraphFont"/>
    <w:link w:val="CommentText"/>
    <w:rsid w:val="0079344A"/>
    <w:rPr>
      <w:rFonts w:ascii="Arial" w:hAnsi="Arial"/>
      <w:lang w:val="en-GB" w:eastAsia="en-US"/>
    </w:rPr>
  </w:style>
  <w:style w:type="paragraph" w:styleId="CommentSubject">
    <w:name w:val="annotation subject"/>
    <w:basedOn w:val="CommentText"/>
    <w:next w:val="CommentText"/>
    <w:link w:val="CommentSubjectChar"/>
    <w:rsid w:val="0079344A"/>
    <w:rPr>
      <w:b/>
      <w:bCs/>
    </w:rPr>
  </w:style>
  <w:style w:type="character" w:customStyle="1" w:styleId="CommentSubjectChar">
    <w:name w:val="Comment Subject Char"/>
    <w:basedOn w:val="CommentTextChar"/>
    <w:link w:val="CommentSubject"/>
    <w:rsid w:val="0079344A"/>
    <w:rPr>
      <w:rFonts w:ascii="Arial" w:hAnsi="Arial"/>
      <w:b/>
      <w:bCs/>
      <w:lang w:val="en-GB" w:eastAsia="en-US"/>
    </w:rPr>
  </w:style>
  <w:style w:type="character" w:styleId="FollowedHyperlink">
    <w:name w:val="FollowedHyperlink"/>
    <w:basedOn w:val="DefaultParagraphFont"/>
    <w:rsid w:val="0009358E"/>
    <w:rPr>
      <w:color w:val="800080" w:themeColor="followedHyperlink"/>
      <w:u w:val="single"/>
    </w:rPr>
  </w:style>
  <w:style w:type="paragraph" w:styleId="NoSpacing">
    <w:name w:val="No Spacing"/>
    <w:uiPriority w:val="1"/>
    <w:qFormat/>
    <w:rsid w:val="0009358E"/>
    <w:pPr>
      <w:jc w:val="both"/>
    </w:pPr>
    <w:rPr>
      <w:rFonts w:ascii="Arial" w:hAnsi="Arial"/>
      <w:sz w:val="21"/>
      <w:szCs w:val="24"/>
      <w:lang w:val="en-GB" w:eastAsia="en-US"/>
    </w:rPr>
  </w:style>
  <w:style w:type="character" w:customStyle="1" w:styleId="FooterChar">
    <w:name w:val="Footer Char"/>
    <w:basedOn w:val="DefaultParagraphFont"/>
    <w:link w:val="Footer"/>
    <w:uiPriority w:val="99"/>
    <w:rsid w:val="0076670C"/>
    <w:rPr>
      <w:rFonts w:ascii="Arial" w:hAnsi="Arial"/>
      <w:sz w:val="18"/>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91933">
      <w:bodyDiv w:val="1"/>
      <w:marLeft w:val="0"/>
      <w:marRight w:val="0"/>
      <w:marTop w:val="0"/>
      <w:marBottom w:val="0"/>
      <w:divBdr>
        <w:top w:val="none" w:sz="0" w:space="0" w:color="auto"/>
        <w:left w:val="none" w:sz="0" w:space="0" w:color="auto"/>
        <w:bottom w:val="none" w:sz="0" w:space="0" w:color="auto"/>
        <w:right w:val="none" w:sz="0" w:space="0" w:color="auto"/>
      </w:divBdr>
      <w:divsChild>
        <w:div w:id="1481337837">
          <w:marLeft w:val="0"/>
          <w:marRight w:val="0"/>
          <w:marTop w:val="0"/>
          <w:marBottom w:val="0"/>
          <w:divBdr>
            <w:top w:val="none" w:sz="0" w:space="0" w:color="auto"/>
            <w:left w:val="none" w:sz="0" w:space="0" w:color="auto"/>
            <w:bottom w:val="none" w:sz="0" w:space="0" w:color="auto"/>
            <w:right w:val="none" w:sz="0" w:space="0" w:color="auto"/>
          </w:divBdr>
        </w:div>
      </w:divsChild>
    </w:div>
    <w:div w:id="566036487">
      <w:bodyDiv w:val="1"/>
      <w:marLeft w:val="0"/>
      <w:marRight w:val="0"/>
      <w:marTop w:val="0"/>
      <w:marBottom w:val="0"/>
      <w:divBdr>
        <w:top w:val="none" w:sz="0" w:space="0" w:color="auto"/>
        <w:left w:val="none" w:sz="0" w:space="0" w:color="auto"/>
        <w:bottom w:val="none" w:sz="0" w:space="0" w:color="auto"/>
        <w:right w:val="none" w:sz="0" w:space="0" w:color="auto"/>
      </w:divBdr>
      <w:divsChild>
        <w:div w:id="972751129">
          <w:marLeft w:val="0"/>
          <w:marRight w:val="0"/>
          <w:marTop w:val="0"/>
          <w:marBottom w:val="0"/>
          <w:divBdr>
            <w:top w:val="none" w:sz="0" w:space="0" w:color="auto"/>
            <w:left w:val="none" w:sz="0" w:space="0" w:color="auto"/>
            <w:bottom w:val="none" w:sz="0" w:space="0" w:color="auto"/>
            <w:right w:val="none" w:sz="0" w:space="0" w:color="auto"/>
          </w:divBdr>
          <w:divsChild>
            <w:div w:id="1937327060">
              <w:marLeft w:val="0"/>
              <w:marRight w:val="0"/>
              <w:marTop w:val="120"/>
              <w:marBottom w:val="0"/>
              <w:divBdr>
                <w:top w:val="none" w:sz="0" w:space="0" w:color="auto"/>
                <w:left w:val="none" w:sz="0" w:space="0" w:color="auto"/>
                <w:bottom w:val="none" w:sz="0" w:space="0" w:color="auto"/>
                <w:right w:val="none" w:sz="0" w:space="0" w:color="auto"/>
              </w:divBdr>
              <w:divsChild>
                <w:div w:id="1097361131">
                  <w:marLeft w:val="0"/>
                  <w:marRight w:val="0"/>
                  <w:marTop w:val="0"/>
                  <w:marBottom w:val="0"/>
                  <w:divBdr>
                    <w:top w:val="none" w:sz="0" w:space="0" w:color="auto"/>
                    <w:left w:val="none" w:sz="0" w:space="0" w:color="auto"/>
                    <w:bottom w:val="none" w:sz="0" w:space="0" w:color="auto"/>
                    <w:right w:val="none" w:sz="0" w:space="0" w:color="auto"/>
                  </w:divBdr>
                </w:div>
              </w:divsChild>
            </w:div>
            <w:div w:id="8834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432">
      <w:bodyDiv w:val="1"/>
      <w:marLeft w:val="0"/>
      <w:marRight w:val="0"/>
      <w:marTop w:val="0"/>
      <w:marBottom w:val="0"/>
      <w:divBdr>
        <w:top w:val="none" w:sz="0" w:space="0" w:color="auto"/>
        <w:left w:val="none" w:sz="0" w:space="0" w:color="auto"/>
        <w:bottom w:val="none" w:sz="0" w:space="0" w:color="auto"/>
        <w:right w:val="none" w:sz="0" w:space="0" w:color="auto"/>
      </w:divBdr>
      <w:divsChild>
        <w:div w:id="837157860">
          <w:marLeft w:val="0"/>
          <w:marRight w:val="0"/>
          <w:marTop w:val="0"/>
          <w:marBottom w:val="360"/>
          <w:divBdr>
            <w:top w:val="none" w:sz="0" w:space="0" w:color="auto"/>
            <w:left w:val="none" w:sz="0" w:space="0" w:color="auto"/>
            <w:bottom w:val="none" w:sz="0" w:space="0" w:color="auto"/>
            <w:right w:val="none" w:sz="0" w:space="0" w:color="auto"/>
          </w:divBdr>
        </w:div>
        <w:div w:id="253511632">
          <w:marLeft w:val="0"/>
          <w:marRight w:val="0"/>
          <w:marTop w:val="0"/>
          <w:marBottom w:val="360"/>
          <w:divBdr>
            <w:top w:val="none" w:sz="0" w:space="0" w:color="auto"/>
            <w:left w:val="none" w:sz="0" w:space="0" w:color="auto"/>
            <w:bottom w:val="none" w:sz="0" w:space="0" w:color="auto"/>
            <w:right w:val="none" w:sz="0" w:space="0" w:color="auto"/>
          </w:divBdr>
        </w:div>
        <w:div w:id="1346902604">
          <w:marLeft w:val="0"/>
          <w:marRight w:val="0"/>
          <w:marTop w:val="0"/>
          <w:marBottom w:val="360"/>
          <w:divBdr>
            <w:top w:val="none" w:sz="0" w:space="0" w:color="auto"/>
            <w:left w:val="none" w:sz="0" w:space="0" w:color="auto"/>
            <w:bottom w:val="none" w:sz="0" w:space="0" w:color="auto"/>
            <w:right w:val="none" w:sz="0" w:space="0" w:color="auto"/>
          </w:divBdr>
        </w:div>
        <w:div w:id="1541164970">
          <w:marLeft w:val="0"/>
          <w:marRight w:val="0"/>
          <w:marTop w:val="0"/>
          <w:marBottom w:val="360"/>
          <w:divBdr>
            <w:top w:val="none" w:sz="0" w:space="0" w:color="auto"/>
            <w:left w:val="none" w:sz="0" w:space="0" w:color="auto"/>
            <w:bottom w:val="none" w:sz="0" w:space="0" w:color="auto"/>
            <w:right w:val="none" w:sz="0" w:space="0" w:color="auto"/>
          </w:divBdr>
        </w:div>
        <w:div w:id="1059865199">
          <w:marLeft w:val="806"/>
          <w:marRight w:val="0"/>
          <w:marTop w:val="0"/>
          <w:marBottom w:val="360"/>
          <w:divBdr>
            <w:top w:val="none" w:sz="0" w:space="0" w:color="auto"/>
            <w:left w:val="none" w:sz="0" w:space="0" w:color="auto"/>
            <w:bottom w:val="none" w:sz="0" w:space="0" w:color="auto"/>
            <w:right w:val="none" w:sz="0" w:space="0" w:color="auto"/>
          </w:divBdr>
        </w:div>
        <w:div w:id="1085608448">
          <w:marLeft w:val="806"/>
          <w:marRight w:val="0"/>
          <w:marTop w:val="0"/>
          <w:marBottom w:val="360"/>
          <w:divBdr>
            <w:top w:val="none" w:sz="0" w:space="0" w:color="auto"/>
            <w:left w:val="none" w:sz="0" w:space="0" w:color="auto"/>
            <w:bottom w:val="none" w:sz="0" w:space="0" w:color="auto"/>
            <w:right w:val="none" w:sz="0" w:space="0" w:color="auto"/>
          </w:divBdr>
        </w:div>
        <w:div w:id="973414693">
          <w:marLeft w:val="806"/>
          <w:marRight w:val="0"/>
          <w:marTop w:val="0"/>
          <w:marBottom w:val="360"/>
          <w:divBdr>
            <w:top w:val="none" w:sz="0" w:space="0" w:color="auto"/>
            <w:left w:val="none" w:sz="0" w:space="0" w:color="auto"/>
            <w:bottom w:val="none" w:sz="0" w:space="0" w:color="auto"/>
            <w:right w:val="none" w:sz="0" w:space="0" w:color="auto"/>
          </w:divBdr>
        </w:div>
        <w:div w:id="428623265">
          <w:marLeft w:val="806"/>
          <w:marRight w:val="0"/>
          <w:marTop w:val="0"/>
          <w:marBottom w:val="360"/>
          <w:divBdr>
            <w:top w:val="none" w:sz="0" w:space="0" w:color="auto"/>
            <w:left w:val="none" w:sz="0" w:space="0" w:color="auto"/>
            <w:bottom w:val="none" w:sz="0" w:space="0" w:color="auto"/>
            <w:right w:val="none" w:sz="0" w:space="0" w:color="auto"/>
          </w:divBdr>
        </w:div>
      </w:divsChild>
    </w:div>
    <w:div w:id="193416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7618B-801A-9F4A-AC4F-1319B1BA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2045</Words>
  <Characters>11662</Characters>
  <Application>Microsoft Macintosh Word</Application>
  <DocSecurity>0</DocSecurity>
  <Lines>97</Lines>
  <Paragraphs>27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Multiconsult</Company>
  <LinksUpToDate>false</LinksUpToDate>
  <CharactersWithSpaces>13680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sehaarklau</dc:creator>
  <cp:lastModifiedBy>Claudio Schneider</cp:lastModifiedBy>
  <cp:revision>9</cp:revision>
  <cp:lastPrinted>2013-06-28T13:06:00Z</cp:lastPrinted>
  <dcterms:created xsi:type="dcterms:W3CDTF">2013-10-15T17:37:00Z</dcterms:created>
  <dcterms:modified xsi:type="dcterms:W3CDTF">2013-10-16T21:35:00Z</dcterms:modified>
</cp:coreProperties>
</file>